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542D1F" w:rsidP="00EE23CC">
            <w:r w:rsidRPr="001B0230">
              <w:rPr>
                <w:noProof/>
                <w:lang w:val="en-GB" w:eastAsia="en-GB" w:bidi="ar-SA"/>
              </w:rPr>
              <w:drawing>
                <wp:inline distT="0" distB="0" distL="0" distR="0" wp14:anchorId="05B57F43" wp14:editId="1EDFD9ED">
                  <wp:extent cx="2559009"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09"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542D1F" w:rsidP="001F70B4">
            <w:r w:rsidRPr="001B0230">
              <w:rPr>
                <w:noProof/>
                <w:lang w:val="en-GB" w:eastAsia="en-GB" w:bidi="ar-SA"/>
              </w:rPr>
              <w:drawing>
                <wp:inline distT="0" distB="0" distL="0" distR="0" wp14:anchorId="41061507" wp14:editId="21618A62">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A16B77" w:rsidRPr="00C27EB2" w:rsidRDefault="00A70024" w:rsidP="00572188">
      <w:pPr>
        <w:pStyle w:val="newsTitle"/>
        <w:spacing w:before="200"/>
        <w:rPr>
          <w:b/>
          <w:sz w:val="20"/>
          <w:szCs w:val="20"/>
        </w:rPr>
      </w:pPr>
      <w:r w:rsidRPr="00C27EB2">
        <w:rPr>
          <w:sz w:val="20"/>
          <w:szCs w:val="20"/>
        </w:rPr>
        <w:t xml:space="preserve">Élections au conseil </w:t>
      </w:r>
      <w:r w:rsidR="00C27EB2" w:rsidRPr="00C27EB2">
        <w:rPr>
          <w:sz w:val="20"/>
          <w:szCs w:val="20"/>
        </w:rPr>
        <w:t>d'administration de l'agence sur les drogues de l'UE</w:t>
      </w:r>
    </w:p>
    <w:p w:rsidR="00A16B77" w:rsidRPr="00F132BE" w:rsidRDefault="00D03F2F" w:rsidP="00A16B77">
      <w:pPr>
        <w:pStyle w:val="newsSubTitle"/>
        <w:rPr>
          <w:sz w:val="24"/>
          <w:szCs w:val="24"/>
        </w:rPr>
      </w:pPr>
      <w:r w:rsidRPr="00F132BE">
        <w:rPr>
          <w:sz w:val="24"/>
          <w:szCs w:val="24"/>
        </w:rPr>
        <w:t>Le conseil d’administration de l’</w:t>
      </w:r>
      <w:r w:rsidR="00C27EB2" w:rsidRPr="00F132BE">
        <w:rPr>
          <w:sz w:val="24"/>
          <w:szCs w:val="24"/>
        </w:rPr>
        <w:t xml:space="preserve">Observatoire </w:t>
      </w:r>
      <w:r w:rsidRPr="00F132BE">
        <w:rPr>
          <w:sz w:val="24"/>
          <w:szCs w:val="24"/>
        </w:rPr>
        <w:t>élit un nouveau président et un nouveau vice-président</w:t>
      </w:r>
    </w:p>
    <w:p w:rsidR="00A70024" w:rsidRDefault="00A70024" w:rsidP="00A70024">
      <w:pPr>
        <w:pStyle w:val="MaintextstyleBlack"/>
      </w:pPr>
      <w:r>
        <w:t>(3.12.2015, LISBONNE) Le conseil d'administration de l'</w:t>
      </w:r>
      <w:r w:rsidR="00C27EB2">
        <w:rPr>
          <w:b/>
        </w:rPr>
        <w:t xml:space="preserve">Observatoire européen de drogues et des toxicomanies (EMCDDA) </w:t>
      </w:r>
      <w:r>
        <w:t>a entamé aujourd'hui à Lisbonne une réunion de deux jours, pour élire son président et son vice-président (</w:t>
      </w:r>
      <w:r>
        <w:rPr>
          <w:vertAlign w:val="superscript"/>
        </w:rPr>
        <w:t>1</w:t>
      </w:r>
      <w:r>
        <w:t xml:space="preserve">). </w:t>
      </w:r>
    </w:p>
    <w:p w:rsidR="00C27EB2" w:rsidRDefault="00C27EB2" w:rsidP="00C27EB2">
      <w:pPr>
        <w:spacing w:after="227" w:line="260" w:lineRule="exact"/>
        <w:rPr>
          <w:rFonts w:ascii="Arial" w:hAnsi="Arial" w:cs="Arial"/>
          <w:sz w:val="20"/>
          <w:szCs w:val="20"/>
        </w:rPr>
      </w:pPr>
      <w:r w:rsidRPr="00544AB1">
        <w:rPr>
          <w:rFonts w:ascii="Arial" w:hAnsi="Arial" w:cs="Arial"/>
          <w:b/>
          <w:bCs/>
          <w:sz w:val="20"/>
          <w:szCs w:val="20"/>
        </w:rPr>
        <w:t>Laura d’Arrigo (France)</w:t>
      </w:r>
      <w:r w:rsidRPr="00544AB1">
        <w:rPr>
          <w:rFonts w:ascii="Arial" w:hAnsi="Arial" w:cs="Arial"/>
          <w:sz w:val="20"/>
          <w:szCs w:val="20"/>
        </w:rPr>
        <w:t xml:space="preserve">, Conseillère </w:t>
      </w:r>
      <w:r>
        <w:rPr>
          <w:rFonts w:ascii="Arial" w:hAnsi="Arial" w:cs="Arial"/>
          <w:sz w:val="20"/>
          <w:szCs w:val="20"/>
        </w:rPr>
        <w:t>d</w:t>
      </w:r>
      <w:r w:rsidRPr="00544AB1">
        <w:rPr>
          <w:rFonts w:ascii="Arial" w:hAnsi="Arial" w:cs="Arial"/>
          <w:sz w:val="20"/>
          <w:szCs w:val="20"/>
        </w:rPr>
        <w:t>iplomatique auprès de la Mission interministérielle de lutte contre les drogues et les conduites addictives (MILDECA), a été élu</w:t>
      </w:r>
      <w:r>
        <w:rPr>
          <w:rFonts w:ascii="Arial" w:hAnsi="Arial" w:cs="Arial"/>
          <w:sz w:val="20"/>
          <w:szCs w:val="20"/>
        </w:rPr>
        <w:t>e</w:t>
      </w:r>
      <w:r w:rsidRPr="00544AB1">
        <w:rPr>
          <w:rFonts w:ascii="Arial" w:hAnsi="Arial" w:cs="Arial"/>
          <w:sz w:val="20"/>
          <w:szCs w:val="20"/>
        </w:rPr>
        <w:t xml:space="preserve"> </w:t>
      </w:r>
      <w:r w:rsidR="00AC5112" w:rsidRPr="00F15FD2">
        <w:rPr>
          <w:rFonts w:ascii="Arial" w:hAnsi="Arial" w:cs="Arial"/>
          <w:sz w:val="20"/>
          <w:szCs w:val="20"/>
        </w:rPr>
        <w:t xml:space="preserve">présidente </w:t>
      </w:r>
      <w:r w:rsidRPr="00544AB1">
        <w:rPr>
          <w:rFonts w:ascii="Arial" w:hAnsi="Arial" w:cs="Arial"/>
          <w:sz w:val="20"/>
          <w:szCs w:val="20"/>
        </w:rPr>
        <w:t xml:space="preserve">pour un mandat de trois ans. </w:t>
      </w:r>
      <w:r>
        <w:rPr>
          <w:rFonts w:ascii="Arial" w:hAnsi="Arial" w:cs="Arial"/>
          <w:sz w:val="20"/>
          <w:szCs w:val="20"/>
        </w:rPr>
        <w:t>M</w:t>
      </w:r>
      <w:r w:rsidRPr="00544AB1">
        <w:rPr>
          <w:rFonts w:ascii="Arial" w:hAnsi="Arial" w:cs="Arial"/>
          <w:sz w:val="20"/>
          <w:szCs w:val="20"/>
        </w:rPr>
        <w:t>emb</w:t>
      </w:r>
      <w:r>
        <w:rPr>
          <w:rFonts w:ascii="Arial" w:hAnsi="Arial" w:cs="Arial"/>
          <w:sz w:val="20"/>
          <w:szCs w:val="20"/>
        </w:rPr>
        <w:t>re</w:t>
      </w:r>
      <w:r w:rsidRPr="00544AB1">
        <w:rPr>
          <w:rFonts w:ascii="Arial" w:hAnsi="Arial" w:cs="Arial"/>
          <w:sz w:val="20"/>
          <w:szCs w:val="20"/>
        </w:rPr>
        <w:t xml:space="preserve"> du Conseil d’</w:t>
      </w:r>
      <w:r>
        <w:rPr>
          <w:rFonts w:ascii="Arial" w:hAnsi="Arial" w:cs="Arial"/>
          <w:sz w:val="20"/>
          <w:szCs w:val="20"/>
        </w:rPr>
        <w:t>a</w:t>
      </w:r>
      <w:r w:rsidRPr="00544AB1">
        <w:rPr>
          <w:rFonts w:ascii="Arial" w:hAnsi="Arial" w:cs="Arial"/>
          <w:sz w:val="20"/>
          <w:szCs w:val="20"/>
        </w:rPr>
        <w:t>dministration depuis décembre 201</w:t>
      </w:r>
      <w:r>
        <w:rPr>
          <w:rFonts w:ascii="Arial" w:hAnsi="Arial" w:cs="Arial"/>
          <w:sz w:val="20"/>
          <w:szCs w:val="20"/>
        </w:rPr>
        <w:t xml:space="preserve">3, elle est la première femme à occuper ce poste. </w:t>
      </w:r>
      <w:r w:rsidRPr="00544AB1">
        <w:rPr>
          <w:rFonts w:ascii="Arial" w:hAnsi="Arial" w:cs="Arial"/>
          <w:sz w:val="20"/>
          <w:szCs w:val="20"/>
        </w:rPr>
        <w:t xml:space="preserve">   </w:t>
      </w:r>
    </w:p>
    <w:p w:rsidR="00C27EB2" w:rsidRDefault="00C27EB2" w:rsidP="00C27EB2">
      <w:pPr>
        <w:pStyle w:val="HTMLPreformatted"/>
        <w:spacing w:after="227" w:line="260" w:lineRule="exact"/>
        <w:rPr>
          <w:rFonts w:ascii="Arial" w:hAnsi="Arial" w:cs="Arial"/>
        </w:rPr>
      </w:pPr>
      <w:r w:rsidRPr="00611162">
        <w:rPr>
          <w:rFonts w:ascii="Arial" w:hAnsi="Arial" w:cs="Arial"/>
          <w:b/>
        </w:rPr>
        <w:t>Mme d'Arrigo</w:t>
      </w:r>
      <w:r w:rsidRPr="00502362">
        <w:rPr>
          <w:rFonts w:ascii="Arial" w:hAnsi="Arial" w:cs="Arial"/>
        </w:rPr>
        <w:t xml:space="preserve"> </w:t>
      </w:r>
      <w:r>
        <w:rPr>
          <w:rFonts w:ascii="Arial" w:hAnsi="Arial" w:cs="Arial"/>
        </w:rPr>
        <w:t xml:space="preserve">a collaboré durant </w:t>
      </w:r>
      <w:r w:rsidRPr="00502362">
        <w:rPr>
          <w:rFonts w:ascii="Arial" w:hAnsi="Arial" w:cs="Arial"/>
        </w:rPr>
        <w:t xml:space="preserve">plusieurs années </w:t>
      </w:r>
      <w:r>
        <w:rPr>
          <w:rFonts w:ascii="Arial" w:hAnsi="Arial" w:cs="Arial"/>
        </w:rPr>
        <w:t>à</w:t>
      </w:r>
      <w:r w:rsidRPr="00502362">
        <w:rPr>
          <w:rFonts w:ascii="Arial" w:hAnsi="Arial" w:cs="Arial"/>
        </w:rPr>
        <w:t xml:space="preserve"> </w:t>
      </w:r>
      <w:r>
        <w:rPr>
          <w:rFonts w:ascii="Arial" w:hAnsi="Arial" w:cs="Arial"/>
        </w:rPr>
        <w:t>différentes</w:t>
      </w:r>
      <w:r w:rsidRPr="00502362">
        <w:rPr>
          <w:rFonts w:ascii="Arial" w:hAnsi="Arial" w:cs="Arial"/>
        </w:rPr>
        <w:t xml:space="preserve"> institutions de l'UE, en particulier la Commission européenne</w:t>
      </w:r>
      <w:r>
        <w:rPr>
          <w:rFonts w:ascii="Arial" w:hAnsi="Arial" w:cs="Arial"/>
        </w:rPr>
        <w:t>. Elle s’est vue confier</w:t>
      </w:r>
      <w:r w:rsidRPr="00502362">
        <w:rPr>
          <w:rFonts w:ascii="Arial" w:hAnsi="Arial" w:cs="Arial"/>
        </w:rPr>
        <w:t xml:space="preserve"> </w:t>
      </w:r>
      <w:r>
        <w:rPr>
          <w:rFonts w:ascii="Arial" w:hAnsi="Arial" w:cs="Arial"/>
        </w:rPr>
        <w:t xml:space="preserve">en 2007 </w:t>
      </w:r>
      <w:r w:rsidRPr="00502362">
        <w:rPr>
          <w:rFonts w:ascii="Arial" w:hAnsi="Arial" w:cs="Arial"/>
        </w:rPr>
        <w:t xml:space="preserve">par les autorités françaises </w:t>
      </w:r>
      <w:r>
        <w:rPr>
          <w:rFonts w:ascii="Arial" w:hAnsi="Arial" w:cs="Arial"/>
        </w:rPr>
        <w:t xml:space="preserve">la mission </w:t>
      </w:r>
      <w:r w:rsidRPr="00502362">
        <w:rPr>
          <w:rFonts w:ascii="Arial" w:hAnsi="Arial" w:cs="Arial"/>
        </w:rPr>
        <w:t xml:space="preserve">de contribuer à la </w:t>
      </w:r>
      <w:r>
        <w:rPr>
          <w:rFonts w:ascii="Arial" w:hAnsi="Arial" w:cs="Arial"/>
        </w:rPr>
        <w:t>mise en place</w:t>
      </w:r>
      <w:r w:rsidRPr="00502362">
        <w:rPr>
          <w:rFonts w:ascii="Arial" w:hAnsi="Arial" w:cs="Arial"/>
        </w:rPr>
        <w:t xml:space="preserve"> et </w:t>
      </w:r>
      <w:r>
        <w:rPr>
          <w:rFonts w:ascii="Arial" w:hAnsi="Arial" w:cs="Arial"/>
        </w:rPr>
        <w:t xml:space="preserve">à </w:t>
      </w:r>
      <w:r w:rsidRPr="00502362">
        <w:rPr>
          <w:rFonts w:ascii="Arial" w:hAnsi="Arial" w:cs="Arial"/>
        </w:rPr>
        <w:t xml:space="preserve">la </w:t>
      </w:r>
      <w:r>
        <w:rPr>
          <w:rFonts w:ascii="Arial" w:hAnsi="Arial" w:cs="Arial"/>
        </w:rPr>
        <w:t>coordination</w:t>
      </w:r>
      <w:r w:rsidRPr="00502362">
        <w:rPr>
          <w:rFonts w:ascii="Arial" w:hAnsi="Arial" w:cs="Arial"/>
        </w:rPr>
        <w:t xml:space="preserve"> de la politique étrangère </w:t>
      </w:r>
      <w:r>
        <w:rPr>
          <w:rFonts w:ascii="Arial" w:hAnsi="Arial" w:cs="Arial"/>
        </w:rPr>
        <w:t xml:space="preserve">de la France </w:t>
      </w:r>
      <w:r w:rsidRPr="00502362">
        <w:rPr>
          <w:rFonts w:ascii="Arial" w:hAnsi="Arial" w:cs="Arial"/>
        </w:rPr>
        <w:t>dans le domaine de</w:t>
      </w:r>
      <w:r>
        <w:rPr>
          <w:rFonts w:ascii="Arial" w:hAnsi="Arial" w:cs="Arial"/>
        </w:rPr>
        <w:t>s</w:t>
      </w:r>
      <w:r w:rsidRPr="00502362">
        <w:rPr>
          <w:rFonts w:ascii="Arial" w:hAnsi="Arial" w:cs="Arial"/>
        </w:rPr>
        <w:t xml:space="preserve"> drogue</w:t>
      </w:r>
      <w:r>
        <w:rPr>
          <w:rFonts w:ascii="Arial" w:hAnsi="Arial" w:cs="Arial"/>
        </w:rPr>
        <w:t>s</w:t>
      </w:r>
      <w:r w:rsidRPr="00502362">
        <w:rPr>
          <w:rFonts w:ascii="Arial" w:hAnsi="Arial" w:cs="Arial"/>
        </w:rPr>
        <w:t xml:space="preserve">, </w:t>
      </w:r>
      <w:r>
        <w:rPr>
          <w:rFonts w:ascii="Arial" w:hAnsi="Arial" w:cs="Arial"/>
        </w:rPr>
        <w:t>tant au plan</w:t>
      </w:r>
      <w:r w:rsidRPr="00502362">
        <w:rPr>
          <w:rFonts w:ascii="Arial" w:hAnsi="Arial" w:cs="Arial"/>
        </w:rPr>
        <w:t xml:space="preserve"> bilatéral </w:t>
      </w:r>
      <w:r>
        <w:rPr>
          <w:rFonts w:ascii="Arial" w:hAnsi="Arial" w:cs="Arial"/>
        </w:rPr>
        <w:t>que</w:t>
      </w:r>
      <w:r w:rsidRPr="00502362">
        <w:rPr>
          <w:rFonts w:ascii="Arial" w:hAnsi="Arial" w:cs="Arial"/>
        </w:rPr>
        <w:t xml:space="preserve"> multilatéral</w:t>
      </w:r>
      <w:r>
        <w:rPr>
          <w:rFonts w:ascii="Arial" w:hAnsi="Arial" w:cs="Arial"/>
        </w:rPr>
        <w:t xml:space="preserve">. </w:t>
      </w:r>
      <w:r w:rsidRPr="00502362">
        <w:rPr>
          <w:rFonts w:ascii="Arial" w:hAnsi="Arial" w:cs="Arial"/>
        </w:rPr>
        <w:t xml:space="preserve">Entre 2010 et 2014, elle a </w:t>
      </w:r>
      <w:r>
        <w:rPr>
          <w:rFonts w:ascii="Arial" w:hAnsi="Arial" w:cs="Arial"/>
        </w:rPr>
        <w:t>été P</w:t>
      </w:r>
      <w:r w:rsidRPr="00502362">
        <w:rPr>
          <w:rFonts w:ascii="Arial" w:hAnsi="Arial" w:cs="Arial"/>
        </w:rPr>
        <w:t>résid</w:t>
      </w:r>
      <w:r>
        <w:rPr>
          <w:rFonts w:ascii="Arial" w:hAnsi="Arial" w:cs="Arial"/>
        </w:rPr>
        <w:t>ente</w:t>
      </w:r>
      <w:r w:rsidRPr="00502362">
        <w:rPr>
          <w:rFonts w:ascii="Arial" w:hAnsi="Arial" w:cs="Arial"/>
        </w:rPr>
        <w:t xml:space="preserve"> </w:t>
      </w:r>
      <w:r>
        <w:rPr>
          <w:rFonts w:ascii="Arial" w:hAnsi="Arial" w:cs="Arial"/>
        </w:rPr>
        <w:t>d</w:t>
      </w:r>
      <w:r w:rsidRPr="00502362">
        <w:rPr>
          <w:rFonts w:ascii="Arial" w:hAnsi="Arial" w:cs="Arial"/>
        </w:rPr>
        <w:t xml:space="preserve">es </w:t>
      </w:r>
      <w:r>
        <w:rPr>
          <w:rFonts w:ascii="Arial" w:hAnsi="Arial" w:cs="Arial"/>
        </w:rPr>
        <w:t>C</w:t>
      </w:r>
      <w:r w:rsidRPr="00502362">
        <w:rPr>
          <w:rFonts w:ascii="Arial" w:hAnsi="Arial" w:cs="Arial"/>
        </w:rPr>
        <w:t xml:space="preserve">orrespondants permanents </w:t>
      </w:r>
      <w:r>
        <w:rPr>
          <w:rFonts w:ascii="Arial" w:hAnsi="Arial" w:cs="Arial"/>
        </w:rPr>
        <w:t xml:space="preserve">au sein </w:t>
      </w:r>
      <w:r w:rsidRPr="00502362">
        <w:rPr>
          <w:rFonts w:ascii="Arial" w:hAnsi="Arial" w:cs="Arial"/>
        </w:rPr>
        <w:t xml:space="preserve">du groupe </w:t>
      </w:r>
      <w:r>
        <w:rPr>
          <w:rFonts w:ascii="Arial" w:hAnsi="Arial" w:cs="Arial"/>
        </w:rPr>
        <w:t>Pompidou du Conseil de l'Europe</w:t>
      </w:r>
      <w:r w:rsidRPr="00502362">
        <w:rPr>
          <w:rFonts w:ascii="Arial" w:hAnsi="Arial" w:cs="Arial"/>
        </w:rPr>
        <w:t>.</w:t>
      </w:r>
    </w:p>
    <w:p w:rsidR="00502C91" w:rsidRPr="00D60EB4" w:rsidRDefault="007C4754" w:rsidP="00502C91">
      <w:pPr>
        <w:pStyle w:val="MaintextstyleBlack"/>
        <w:rPr>
          <w:rFonts w:cs="Arial"/>
        </w:rPr>
      </w:pPr>
      <w:r>
        <w:rPr>
          <w:b/>
        </w:rPr>
        <w:t>M</w:t>
      </w:r>
      <w:r>
        <w:rPr>
          <w:b/>
          <w:vertAlign w:val="superscript"/>
        </w:rPr>
        <w:t>me</w:t>
      </w:r>
      <w:r>
        <w:rPr>
          <w:b/>
        </w:rPr>
        <w:t> d’Arrigo</w:t>
      </w:r>
      <w:r>
        <w:t xml:space="preserve"> succède à </w:t>
      </w:r>
      <w:r>
        <w:rPr>
          <w:b/>
        </w:rPr>
        <w:t>João Goulão</w:t>
      </w:r>
      <w:r>
        <w:t xml:space="preserve"> </w:t>
      </w:r>
      <w:r>
        <w:rPr>
          <w:b/>
        </w:rPr>
        <w:t>(Portugal)</w:t>
      </w:r>
      <w:r w:rsidR="00AC5112">
        <w:t>, qui assur</w:t>
      </w:r>
      <w:r w:rsidR="00AC5112" w:rsidRPr="00F15FD2">
        <w:t>ait</w:t>
      </w:r>
      <w:r w:rsidRPr="00F15FD2">
        <w:t xml:space="preserve"> </w:t>
      </w:r>
      <w:r>
        <w:t xml:space="preserve">cette fonction depuis 2009 et dont le mandat s'achèvera le 31 décembre 2015. Membre du conseil d'administration depuis 2005, </w:t>
      </w:r>
      <w:r w:rsidRPr="006109AA">
        <w:rPr>
          <w:b/>
        </w:rPr>
        <w:t>M. Goulão</w:t>
      </w:r>
      <w:r>
        <w:t xml:space="preserve"> en aura été le président pendant deux mandatures (2009–2011 et 2012–2015).</w:t>
      </w:r>
    </w:p>
    <w:p w:rsidR="00C04ED6" w:rsidRPr="00C7567C" w:rsidRDefault="00C4269F" w:rsidP="00502C91">
      <w:pPr>
        <w:pStyle w:val="MaintextstyleBlack"/>
        <w:rPr>
          <w:rFonts w:cs="Arial"/>
          <w:bCs/>
          <w:color w:val="1F497D"/>
        </w:rPr>
      </w:pPr>
      <w:r w:rsidRPr="00572188">
        <w:t>Par ailleurs,</w:t>
      </w:r>
      <w:r w:rsidRPr="00572188">
        <w:rPr>
          <w:b/>
        </w:rPr>
        <w:t xml:space="preserve"> </w:t>
      </w:r>
      <w:r w:rsidR="00157037" w:rsidRPr="00572188">
        <w:rPr>
          <w:b/>
        </w:rPr>
        <w:t>Franz Pietsch (Autriche)</w:t>
      </w:r>
      <w:r w:rsidR="00157037" w:rsidRPr="00572188">
        <w:t xml:space="preserve"> a été élu au poste de vice-président. Membre du conseil d'administration depuis 2002, </w:t>
      </w:r>
      <w:r w:rsidR="00157037" w:rsidRPr="00572188">
        <w:rPr>
          <w:b/>
        </w:rPr>
        <w:t>M. Pietsch</w:t>
      </w:r>
      <w:r w:rsidR="00157037" w:rsidRPr="00572188">
        <w:t xml:space="preserve"> </w:t>
      </w:r>
      <w:r w:rsidR="004F5D22" w:rsidRPr="001B2E57">
        <w:rPr>
          <w:rFonts w:cs="Arial"/>
          <w:bCs/>
        </w:rPr>
        <w:t>est représentant de l'Autriche en matière d’affaires internationales liées aux dépendances et aux drogues</w:t>
      </w:r>
      <w:r w:rsidR="00CE2D6D" w:rsidRPr="001B2E57">
        <w:rPr>
          <w:rFonts w:cs="Arial"/>
          <w:bCs/>
        </w:rPr>
        <w:t xml:space="preserve"> e</w:t>
      </w:r>
      <w:r w:rsidR="00384AC2" w:rsidRPr="001B2E57">
        <w:rPr>
          <w:rFonts w:cs="Arial"/>
          <w:bCs/>
        </w:rPr>
        <w:t>t</w:t>
      </w:r>
      <w:r w:rsidR="004F5D22" w:rsidRPr="001B2E57">
        <w:rPr>
          <w:rFonts w:cs="Arial"/>
          <w:bCs/>
        </w:rPr>
        <w:t xml:space="preserve"> directeur général adjoint et chef du département </w:t>
      </w:r>
      <w:r w:rsidR="00CE2D6D" w:rsidRPr="001B2E57">
        <w:rPr>
          <w:rFonts w:cs="Arial"/>
          <w:bCs/>
        </w:rPr>
        <w:t>«</w:t>
      </w:r>
      <w:r w:rsidR="004F5D22" w:rsidRPr="001B2E57">
        <w:rPr>
          <w:rFonts w:cs="Arial"/>
          <w:bCs/>
        </w:rPr>
        <w:t>Tabac, alcool, dépendances non liées à des substances et affaires internationales en matière de dépendance</w:t>
      </w:r>
      <w:r w:rsidR="00CE2D6D" w:rsidRPr="001B2E57">
        <w:rPr>
          <w:rFonts w:cs="Arial"/>
          <w:bCs/>
        </w:rPr>
        <w:t>s</w:t>
      </w:r>
      <w:r w:rsidR="008972B7" w:rsidRPr="001B2E57">
        <w:t>».</w:t>
      </w:r>
      <w:r w:rsidR="008972B7">
        <w:rPr>
          <w:rFonts w:cs="Arial"/>
          <w:bCs/>
        </w:rPr>
        <w:t xml:space="preserve"> </w:t>
      </w:r>
      <w:bookmarkStart w:id="0" w:name="_GoBack"/>
      <w:bookmarkEnd w:id="0"/>
    </w:p>
    <w:p w:rsidR="00502C91" w:rsidRDefault="00572188" w:rsidP="00502C91">
      <w:pPr>
        <w:pStyle w:val="MaintextstyleBlack"/>
        <w:rPr>
          <w:rFonts w:cs="Arial"/>
        </w:rPr>
      </w:pPr>
      <w:r w:rsidRPr="00572188">
        <w:rPr>
          <w:b/>
        </w:rPr>
        <w:t>M. Pietsch</w:t>
      </w:r>
      <w:r w:rsidRPr="00572188">
        <w:t xml:space="preserve"> </w:t>
      </w:r>
      <w:r w:rsidR="00502C91">
        <w:t xml:space="preserve">succède à </w:t>
      </w:r>
      <w:r w:rsidR="00502C91">
        <w:rPr>
          <w:b/>
        </w:rPr>
        <w:t>Claude Gillard</w:t>
      </w:r>
      <w:r w:rsidR="00502C91">
        <w:t xml:space="preserve"> </w:t>
      </w:r>
      <w:r w:rsidR="00502C91">
        <w:rPr>
          <w:b/>
        </w:rPr>
        <w:t>(Belgique)</w:t>
      </w:r>
      <w:r w:rsidR="00502C91">
        <w:t xml:space="preserve">, membre fondateur de l'agence, qui achèvera sa vice-présidence </w:t>
      </w:r>
      <w:r w:rsidR="00502C91" w:rsidRPr="00F15FD2">
        <w:t xml:space="preserve">à la fin </w:t>
      </w:r>
      <w:r w:rsidR="00AC5112" w:rsidRPr="00F15FD2">
        <w:t>de l’année</w:t>
      </w:r>
      <w:r w:rsidR="00502C91">
        <w:t xml:space="preserve">, au terme de deux mandatures (2009–2011 et 2012–2015). </w:t>
      </w:r>
      <w:r w:rsidR="00502C91" w:rsidRPr="00F04BA9">
        <w:rPr>
          <w:b/>
        </w:rPr>
        <w:t>M. Gillard</w:t>
      </w:r>
      <w:r w:rsidR="00502C91">
        <w:t>, membre du conseil d'administration depuis 1995, préside égale</w:t>
      </w:r>
      <w:r w:rsidR="00F04BA9">
        <w:t>ment le comité budgétaire de l'</w:t>
      </w:r>
      <w:r w:rsidR="00F04BA9" w:rsidRPr="00F04BA9">
        <w:rPr>
          <w:b/>
        </w:rPr>
        <w:t>EMCDDA</w:t>
      </w:r>
      <w:r w:rsidR="00502C91" w:rsidRPr="00F04BA9">
        <w:rPr>
          <w:b/>
        </w:rPr>
        <w:t xml:space="preserve"> </w:t>
      </w:r>
      <w:r w:rsidR="00502C91">
        <w:t xml:space="preserve">depuis 2003. </w:t>
      </w:r>
    </w:p>
    <w:p w:rsidR="002A3BF0" w:rsidRPr="00260AC2" w:rsidRDefault="00F04BA9" w:rsidP="00157037">
      <w:pPr>
        <w:pStyle w:val="MaintextstyleBlack"/>
        <w:rPr>
          <w:rFonts w:cs="Arial"/>
        </w:rPr>
      </w:pPr>
      <w:r>
        <w:rPr>
          <w:b/>
        </w:rPr>
        <w:t>Wolfgang Götz, directeur de l'Observatoire</w:t>
      </w:r>
      <w:r w:rsidR="00502C91">
        <w:t xml:space="preserve">, a félicité la nouvelle présidente et le nouveau vice-président avant de rendre hommage à </w:t>
      </w:r>
      <w:r w:rsidR="00502C91">
        <w:rPr>
          <w:b/>
        </w:rPr>
        <w:t>João Goulão</w:t>
      </w:r>
      <w:r w:rsidR="00502C91">
        <w:t xml:space="preserve"> et </w:t>
      </w:r>
      <w:r w:rsidR="00502C91">
        <w:rPr>
          <w:b/>
        </w:rPr>
        <w:t>Claude Gillard</w:t>
      </w:r>
      <w:r w:rsidR="00AC5112">
        <w:t>, en saluant «</w:t>
      </w:r>
      <w:r w:rsidR="00AC5112" w:rsidRPr="00F15FD2">
        <w:t>l</w:t>
      </w:r>
      <w:r w:rsidR="00C4269F" w:rsidRPr="00F15FD2">
        <w:t>eur</w:t>
      </w:r>
      <w:r w:rsidR="00502C91" w:rsidRPr="00F15FD2">
        <w:t xml:space="preserve"> </w:t>
      </w:r>
      <w:r w:rsidR="00502C91">
        <w:t xml:space="preserve">capacité d'inspiration, </w:t>
      </w:r>
      <w:r w:rsidR="00AC5112" w:rsidRPr="00F15FD2">
        <w:t>l</w:t>
      </w:r>
      <w:r w:rsidR="00C4269F" w:rsidRPr="00F15FD2">
        <w:t xml:space="preserve">eur </w:t>
      </w:r>
      <w:r w:rsidR="00502C91" w:rsidRPr="00F15FD2">
        <w:t xml:space="preserve">esprit de collaboration et </w:t>
      </w:r>
      <w:r w:rsidR="00C4269F" w:rsidRPr="00F15FD2">
        <w:t xml:space="preserve">leur </w:t>
      </w:r>
      <w:r w:rsidR="00502C91">
        <w:t xml:space="preserve">inlassable engagement en vue d'orienter, avec un maximum de transparence et d'efficacité, les travaux du conseil d'administration au cours de ces six dernières années». </w:t>
      </w:r>
    </w:p>
    <w:p w:rsidR="003F7DF4" w:rsidRPr="003F7DF4" w:rsidRDefault="00F03F3D" w:rsidP="003F7DF4">
      <w:pPr>
        <w:pStyle w:val="MaintextstyleBlack"/>
      </w:pPr>
      <w:r>
        <w:rPr>
          <w:b/>
        </w:rPr>
        <w:t>M. Goulão</w:t>
      </w:r>
      <w:r>
        <w:t xml:space="preserve"> a, en retour, remercié </w:t>
      </w:r>
      <w:r>
        <w:rPr>
          <w:b/>
        </w:rPr>
        <w:t xml:space="preserve">M. Götz </w:t>
      </w:r>
      <w:r>
        <w:t xml:space="preserve">pour les efforts constants que celui-ci a déployés ces </w:t>
      </w:r>
      <w:r w:rsidR="00F04BA9">
        <w:t>10</w:t>
      </w:r>
      <w:r>
        <w:t xml:space="preserve"> dernières années afin de favoriser les réalisations scientifiques et de renforcer l'efficacité de l'agence, et afin de fournir aux responsables politiques des données factuelles susceptibles d'étayer et d'éclairer davantage le débat sur le problème des drogues. En mettant l'accent sur la coopération internationale, </w:t>
      </w:r>
      <w:r w:rsidRPr="00F15FD2">
        <w:rPr>
          <w:b/>
        </w:rPr>
        <w:lastRenderedPageBreak/>
        <w:t>M. Götz</w:t>
      </w:r>
      <w:r w:rsidR="00C4269F" w:rsidRPr="00F15FD2">
        <w:t xml:space="preserve"> a développé</w:t>
      </w:r>
      <w:r w:rsidRPr="00F15FD2">
        <w:t xml:space="preserve"> et conforté</w:t>
      </w:r>
      <w:r>
        <w:t xml:space="preserve"> la réputation de l'agence de l'UE en tant que centre d'excellence mondialement reconnu en matière de drogues.</w:t>
      </w:r>
    </w:p>
    <w:p w:rsidR="00157037" w:rsidRPr="00F03F3D" w:rsidRDefault="00F03F3D" w:rsidP="00157037">
      <w:pPr>
        <w:pStyle w:val="MaintextstyleBlack"/>
        <w:rPr>
          <w:rFonts w:cs="Arial"/>
        </w:rPr>
      </w:pPr>
      <w:r>
        <w:rPr>
          <w:b/>
        </w:rPr>
        <w:t xml:space="preserve">M. Götz </w:t>
      </w:r>
      <w:r>
        <w:t>quittera l'agence le 31 décembre 2015 après en avoir assuré la direction depuis le 1</w:t>
      </w:r>
      <w:r>
        <w:rPr>
          <w:vertAlign w:val="superscript"/>
        </w:rPr>
        <w:t>er</w:t>
      </w:r>
      <w:r>
        <w:t xml:space="preserve"> mai 2005. </w:t>
      </w:r>
      <w:r>
        <w:rPr>
          <w:b/>
        </w:rPr>
        <w:t>Alexis Goosdeel (Belgique)</w:t>
      </w:r>
      <w:r>
        <w:t>, élu au poste de directeur par le conseil d'administration en septembre, lui succédera le 1</w:t>
      </w:r>
      <w:r>
        <w:rPr>
          <w:vertAlign w:val="superscript"/>
        </w:rPr>
        <w:t>er</w:t>
      </w:r>
      <w:r>
        <w:t xml:space="preserve"> janvier 2016 (</w:t>
      </w:r>
      <w:r>
        <w:rPr>
          <w:vertAlign w:val="superscript"/>
        </w:rPr>
        <w:t>2</w:t>
      </w:r>
      <w:r>
        <w:t xml:space="preserve">). </w:t>
      </w:r>
    </w:p>
    <w:p w:rsidR="00F03F3D" w:rsidRDefault="00502C91" w:rsidP="00F03F3D">
      <w:pPr>
        <w:autoSpaceDE w:val="0"/>
        <w:autoSpaceDN w:val="0"/>
        <w:adjustRightInd w:val="0"/>
        <w:rPr>
          <w:rFonts w:ascii="Arial" w:hAnsi="Arial" w:cs="Arial"/>
          <w:sz w:val="20"/>
          <w:szCs w:val="20"/>
        </w:rPr>
      </w:pPr>
      <w:r w:rsidRPr="00F04BA9">
        <w:rPr>
          <w:rFonts w:ascii="Arial" w:hAnsi="Arial" w:cs="Arial"/>
          <w:sz w:val="20"/>
          <w:szCs w:val="20"/>
        </w:rPr>
        <w:t xml:space="preserve">Lors de sa réunion d'aujourd'hui, le conseil d'administration a définitivement adopté le budget et le programme de travail 2016 de l'agence ainsi que la stratégie et </w:t>
      </w:r>
      <w:r w:rsidR="00F04BA9" w:rsidRPr="00F04BA9">
        <w:rPr>
          <w:rFonts w:ascii="Arial" w:hAnsi="Arial" w:cs="Arial"/>
          <w:sz w:val="20"/>
          <w:szCs w:val="20"/>
        </w:rPr>
        <w:t>la programme de travail de l'</w:t>
      </w:r>
      <w:r w:rsidR="00F04BA9" w:rsidRPr="00F04BA9">
        <w:rPr>
          <w:rFonts w:ascii="Arial" w:hAnsi="Arial" w:cs="Arial"/>
          <w:b/>
          <w:sz w:val="20"/>
          <w:szCs w:val="20"/>
        </w:rPr>
        <w:t xml:space="preserve">Observatoire </w:t>
      </w:r>
      <w:r w:rsidRPr="00F04BA9">
        <w:rPr>
          <w:rFonts w:ascii="Arial" w:hAnsi="Arial" w:cs="Arial"/>
          <w:sz w:val="20"/>
          <w:szCs w:val="20"/>
        </w:rPr>
        <w:t>pour 2016–2018. Il a également renouvelé le mandat de l'actuel comité scientifique de l'agence pour la période 2017–2019 (</w:t>
      </w:r>
      <w:r w:rsidRPr="00F04BA9">
        <w:rPr>
          <w:rFonts w:ascii="Arial" w:hAnsi="Arial" w:cs="Arial"/>
          <w:sz w:val="20"/>
          <w:szCs w:val="20"/>
          <w:vertAlign w:val="superscript"/>
        </w:rPr>
        <w:t>3</w:t>
      </w:r>
      <w:r w:rsidRPr="00F04BA9">
        <w:rPr>
          <w:rFonts w:ascii="Arial" w:hAnsi="Arial" w:cs="Arial"/>
          <w:sz w:val="20"/>
          <w:szCs w:val="20"/>
        </w:rPr>
        <w:t>).</w:t>
      </w:r>
    </w:p>
    <w:p w:rsidR="00F15FD2" w:rsidRPr="00710CF1" w:rsidRDefault="00F15FD2" w:rsidP="009E161F">
      <w:pPr>
        <w:autoSpaceDE w:val="0"/>
        <w:autoSpaceDN w:val="0"/>
        <w:adjustRightInd w:val="0"/>
        <w:spacing w:after="0" w:line="240" w:lineRule="auto"/>
        <w:rPr>
          <w:rFonts w:ascii="Arial" w:hAnsi="Arial" w:cs="Arial"/>
          <w:b/>
          <w:sz w:val="18"/>
          <w:szCs w:val="18"/>
        </w:rPr>
      </w:pPr>
      <w:r w:rsidRPr="00710CF1">
        <w:rPr>
          <w:rFonts w:ascii="Arial" w:hAnsi="Arial" w:cs="Arial"/>
          <w:b/>
          <w:sz w:val="18"/>
          <w:szCs w:val="18"/>
        </w:rPr>
        <w:t>Notes:</w:t>
      </w:r>
    </w:p>
    <w:p w:rsidR="00502C91" w:rsidRPr="00710CF1" w:rsidRDefault="00502C91" w:rsidP="009E161F">
      <w:pPr>
        <w:autoSpaceDE w:val="0"/>
        <w:autoSpaceDN w:val="0"/>
        <w:adjustRightInd w:val="0"/>
        <w:spacing w:after="0" w:line="240" w:lineRule="auto"/>
        <w:rPr>
          <w:rFonts w:ascii="Arial" w:hAnsi="Arial" w:cs="Arial"/>
          <w:sz w:val="18"/>
          <w:szCs w:val="18"/>
        </w:rPr>
      </w:pPr>
      <w:r w:rsidRPr="00710CF1">
        <w:rPr>
          <w:rFonts w:ascii="Arial" w:hAnsi="Arial" w:cs="Arial"/>
          <w:sz w:val="18"/>
          <w:szCs w:val="18"/>
        </w:rPr>
        <w:t>(</w:t>
      </w:r>
      <w:r w:rsidRPr="00710CF1">
        <w:rPr>
          <w:rFonts w:ascii="Arial" w:hAnsi="Arial" w:cs="Arial"/>
          <w:sz w:val="18"/>
          <w:szCs w:val="18"/>
          <w:vertAlign w:val="superscript"/>
        </w:rPr>
        <w:t>1</w:t>
      </w:r>
      <w:r w:rsidRPr="00710CF1">
        <w:rPr>
          <w:rFonts w:ascii="Arial" w:hAnsi="Arial" w:cs="Arial"/>
          <w:sz w:val="18"/>
          <w:szCs w:val="18"/>
        </w:rPr>
        <w:t>) Le conseil d'administration est le principal organe décisionnel de l'O</w:t>
      </w:r>
      <w:r w:rsidR="00F04BA9" w:rsidRPr="00710CF1">
        <w:rPr>
          <w:rFonts w:ascii="Arial" w:hAnsi="Arial" w:cs="Arial"/>
          <w:sz w:val="18"/>
          <w:szCs w:val="18"/>
        </w:rPr>
        <w:t>bservatoire. P</w:t>
      </w:r>
      <w:r w:rsidRPr="00710CF1">
        <w:rPr>
          <w:rFonts w:ascii="Arial" w:hAnsi="Arial" w:cs="Arial"/>
          <w:sz w:val="18"/>
          <w:szCs w:val="18"/>
        </w:rPr>
        <w:t xml:space="preserve">our plus d'informations, voir le site </w:t>
      </w:r>
      <w:hyperlink r:id="rId10">
        <w:r w:rsidRPr="00710CF1">
          <w:rPr>
            <w:rStyle w:val="Hyperlink"/>
            <w:rFonts w:cs="Arial"/>
            <w:sz w:val="18"/>
            <w:szCs w:val="18"/>
          </w:rPr>
          <w:t>www.emcdda.europa.eu/about/mb</w:t>
        </w:r>
      </w:hyperlink>
    </w:p>
    <w:p w:rsidR="00502C91" w:rsidRPr="00710CF1" w:rsidRDefault="00F03F3D" w:rsidP="007D3BDA">
      <w:pPr>
        <w:pStyle w:val="MaintextstyleBlack"/>
        <w:spacing w:after="0" w:line="240" w:lineRule="auto"/>
        <w:rPr>
          <w:rFonts w:cs="Arial"/>
          <w:sz w:val="18"/>
          <w:szCs w:val="18"/>
        </w:rPr>
      </w:pPr>
      <w:r w:rsidRPr="00710CF1">
        <w:rPr>
          <w:rFonts w:eastAsiaTheme="minorHAnsi" w:cs="Arial"/>
          <w:sz w:val="18"/>
          <w:szCs w:val="18"/>
        </w:rPr>
        <w:t>(</w:t>
      </w:r>
      <w:r w:rsidRPr="00710CF1">
        <w:rPr>
          <w:rFonts w:eastAsiaTheme="minorHAnsi" w:cs="Arial"/>
          <w:sz w:val="18"/>
          <w:szCs w:val="18"/>
          <w:vertAlign w:val="superscript"/>
        </w:rPr>
        <w:t>2</w:t>
      </w:r>
      <w:r w:rsidRPr="00710CF1">
        <w:rPr>
          <w:rFonts w:eastAsiaTheme="minorHAnsi" w:cs="Arial"/>
          <w:sz w:val="18"/>
          <w:szCs w:val="18"/>
        </w:rPr>
        <w:t xml:space="preserve">) Voir le communiqué de presse à l'adresse </w:t>
      </w:r>
      <w:hyperlink r:id="rId11">
        <w:r w:rsidRPr="00710CF1">
          <w:rPr>
            <w:rStyle w:val="Hyperlink"/>
            <w:rFonts w:cs="Arial"/>
            <w:sz w:val="18"/>
            <w:szCs w:val="18"/>
          </w:rPr>
          <w:t>www.emcdda.europa.eu/news/2015/6/new-director</w:t>
        </w:r>
      </w:hyperlink>
    </w:p>
    <w:p w:rsidR="00502C91" w:rsidRPr="00710CF1" w:rsidRDefault="00E55DDC" w:rsidP="00CF52FC">
      <w:pPr>
        <w:pStyle w:val="MaintextstyleBlack"/>
        <w:spacing w:after="0" w:line="240" w:lineRule="auto"/>
        <w:rPr>
          <w:rFonts w:cs="Arial"/>
          <w:sz w:val="18"/>
          <w:szCs w:val="18"/>
        </w:rPr>
      </w:pPr>
      <w:r w:rsidRPr="00710CF1">
        <w:rPr>
          <w:rFonts w:eastAsiaTheme="minorHAnsi" w:cs="Arial"/>
          <w:sz w:val="18"/>
          <w:szCs w:val="18"/>
        </w:rPr>
        <w:t>(</w:t>
      </w:r>
      <w:r w:rsidRPr="00710CF1">
        <w:rPr>
          <w:rFonts w:eastAsiaTheme="minorHAnsi" w:cs="Arial"/>
          <w:sz w:val="18"/>
          <w:szCs w:val="18"/>
          <w:vertAlign w:val="superscript"/>
        </w:rPr>
        <w:t>3</w:t>
      </w:r>
      <w:r w:rsidRPr="00710CF1">
        <w:rPr>
          <w:rFonts w:eastAsiaTheme="minorHAnsi" w:cs="Arial"/>
          <w:sz w:val="18"/>
          <w:szCs w:val="18"/>
        </w:rPr>
        <w:t xml:space="preserve">) Voir à l'adresse </w:t>
      </w:r>
      <w:hyperlink r:id="rId12">
        <w:r w:rsidRPr="00710CF1">
          <w:rPr>
            <w:rStyle w:val="Hyperlink"/>
            <w:rFonts w:cs="Arial"/>
            <w:sz w:val="18"/>
            <w:szCs w:val="18"/>
          </w:rPr>
          <w:t>www.emcdda.europa.eu/about/sc</w:t>
        </w:r>
      </w:hyperlink>
    </w:p>
    <w:sectPr w:rsidR="00502C91" w:rsidRPr="00710CF1" w:rsidSect="0023718D">
      <w:headerReference w:type="default" r:id="rId13"/>
      <w:footerReference w:type="default" r:id="rId14"/>
      <w:footerReference w:type="first" r:id="rId15"/>
      <w:type w:val="continuous"/>
      <w:pgSz w:w="11906" w:h="16838" w:code="9"/>
      <w:pgMar w:top="1418" w:right="1276" w:bottom="1135"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52" w:rsidRDefault="000E6352" w:rsidP="009A28FB">
      <w:pPr>
        <w:spacing w:after="0" w:line="240" w:lineRule="auto"/>
      </w:pPr>
      <w:r>
        <w:separator/>
      </w:r>
    </w:p>
  </w:endnote>
  <w:endnote w:type="continuationSeparator" w:id="0">
    <w:p w:rsidR="000E6352" w:rsidRDefault="000E6352"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2F4635">
      <w:tc>
        <w:tcPr>
          <w:tcW w:w="1444" w:type="dxa"/>
        </w:tcPr>
        <w:p w:rsidR="00BF1E3B" w:rsidRDefault="00BF1E3B"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296063A7" wp14:editId="71DBD2B5">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34B05A"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t>emcdda.europa.eu</w:t>
          </w:r>
        </w:p>
      </w:tc>
      <w:tc>
        <w:tcPr>
          <w:tcW w:w="3294" w:type="dxa"/>
          <w:vAlign w:val="bottom"/>
        </w:tcPr>
        <w:p w:rsidR="00BF1E3B" w:rsidRDefault="002F4635" w:rsidP="00BF1E3B">
          <w:pPr>
            <w:pStyle w:val="newsReference"/>
            <w:jc w:val="right"/>
          </w:pPr>
          <w:r>
            <w:fldChar w:fldCharType="begin"/>
          </w:r>
          <w:r>
            <w:instrText xml:space="preserve"> PAGE   \* MERGEFORMAT </w:instrText>
          </w:r>
          <w:r>
            <w:fldChar w:fldCharType="separate"/>
          </w:r>
          <w:r w:rsidR="001B2E57">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192F702E" wp14:editId="4BEF42F1">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301E075"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Relations avec les médias </w:t>
          </w:r>
          <w:r>
            <w:rPr>
              <w:sz w:val="18"/>
            </w:rPr>
            <w:t>I</w:t>
          </w:r>
          <w:r>
            <w:t xml:space="preserve"> Kathryn.Robertson@emcdda.europa.eu </w:t>
          </w:r>
        </w:p>
        <w:p w:rsidR="0063677C" w:rsidRPr="00C27EB2" w:rsidRDefault="0063677C" w:rsidP="003B00EE">
          <w:pPr>
            <w:pStyle w:val="newsCoordinates"/>
            <w:rPr>
              <w:lang w:val="pt-PT"/>
            </w:rPr>
          </w:pPr>
          <w:r w:rsidRPr="00C27EB2">
            <w:rPr>
              <w:lang w:val="pt-PT"/>
            </w:rPr>
            <w:t xml:space="preserve">Praça Europa 1, Cais do Sodré, 1249-289 Lisbonne, Portugal </w:t>
          </w:r>
        </w:p>
        <w:p w:rsidR="0063677C" w:rsidRPr="00542D1F" w:rsidRDefault="0063677C" w:rsidP="003B00EE">
          <w:pPr>
            <w:pStyle w:val="newsCoordinates"/>
            <w:rPr>
              <w:lang w:val="en-GB"/>
            </w:rPr>
          </w:pPr>
          <w:r w:rsidRPr="00542D1F">
            <w:rPr>
              <w:lang w:val="en-GB"/>
            </w:rPr>
            <w:t xml:space="preserve">Tél. (351) 211 21 02 00 </w:t>
          </w:r>
          <w:r w:rsidRPr="00542D1F">
            <w:rPr>
              <w:sz w:val="18"/>
              <w:lang w:val="en-GB"/>
            </w:rPr>
            <w:t xml:space="preserve">I </w:t>
          </w:r>
          <w:r w:rsidRPr="00542D1F">
            <w:rPr>
              <w:lang w:val="en-GB"/>
            </w:rPr>
            <w:t xml:space="preserve">press@emcdda.europa.eu </w:t>
          </w:r>
          <w:r w:rsidRPr="00542D1F">
            <w:rPr>
              <w:sz w:val="18"/>
              <w:lang w:val="en-GB"/>
            </w:rPr>
            <w:t>I</w:t>
          </w:r>
          <w:r w:rsidRPr="00542D1F">
            <w:rPr>
              <w:lang w:val="en-GB"/>
            </w:rPr>
            <w:t xml:space="preserve"> emcdda.europa.eu</w:t>
          </w:r>
        </w:p>
      </w:tc>
      <w:tc>
        <w:tcPr>
          <w:tcW w:w="3294" w:type="dxa"/>
          <w:vAlign w:val="bottom"/>
        </w:tcPr>
        <w:p w:rsidR="0063677C" w:rsidRDefault="00D35169" w:rsidP="00D35169">
          <w:pPr>
            <w:pStyle w:val="newsReference"/>
            <w:jc w:val="right"/>
          </w:pPr>
          <w:r>
            <w:t>FR — N° 11/2015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52" w:rsidRDefault="000E6352" w:rsidP="009A28FB">
      <w:pPr>
        <w:spacing w:after="0" w:line="240" w:lineRule="auto"/>
      </w:pPr>
      <w:r>
        <w:separator/>
      </w:r>
    </w:p>
  </w:footnote>
  <w:footnote w:type="continuationSeparator" w:id="0">
    <w:p w:rsidR="000E6352" w:rsidRDefault="000E6352"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9E161F">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13B14117" wp14:editId="121ACE13">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6DE3A46"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t xml:space="preserve">Le conseil d’administration de </w:t>
          </w:r>
          <w:r w:rsidR="009E161F">
            <w:t>l’Observatoire</w:t>
          </w:r>
          <w:r>
            <w:t xml:space="preserve"> élit un nouveau président et un nouveau vice-président </w:t>
          </w:r>
          <w:r>
            <w:rPr>
              <w:noProof/>
              <w:sz w:val="18"/>
            </w:rPr>
            <w:t>I</w:t>
          </w:r>
          <w:r>
            <w:t xml:space="preserve"> </w:t>
          </w:r>
        </w:p>
      </w:tc>
      <w:tc>
        <w:tcPr>
          <w:tcW w:w="3294" w:type="dxa"/>
          <w:vAlign w:val="bottom"/>
        </w:tcPr>
        <w:p w:rsidR="00BF1E3B" w:rsidRDefault="006331FF" w:rsidP="006331FF">
          <w:pPr>
            <w:pStyle w:val="newsReference"/>
            <w:jc w:val="right"/>
          </w:pPr>
          <w:r>
            <w:t>3.12.2015</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9F"/>
    <w:rsid w:val="00014E8E"/>
    <w:rsid w:val="000251A7"/>
    <w:rsid w:val="00036DAA"/>
    <w:rsid w:val="000535B7"/>
    <w:rsid w:val="0006742D"/>
    <w:rsid w:val="00067DD3"/>
    <w:rsid w:val="000C6200"/>
    <w:rsid w:val="000E6352"/>
    <w:rsid w:val="00105BFC"/>
    <w:rsid w:val="00107C96"/>
    <w:rsid w:val="00157037"/>
    <w:rsid w:val="00157336"/>
    <w:rsid w:val="0017713E"/>
    <w:rsid w:val="001800D0"/>
    <w:rsid w:val="0019665A"/>
    <w:rsid w:val="001A3338"/>
    <w:rsid w:val="001B2E57"/>
    <w:rsid w:val="001C795A"/>
    <w:rsid w:val="001D5C26"/>
    <w:rsid w:val="001E2AF8"/>
    <w:rsid w:val="001F4B28"/>
    <w:rsid w:val="001F70B4"/>
    <w:rsid w:val="00223753"/>
    <w:rsid w:val="002267F3"/>
    <w:rsid w:val="0023443D"/>
    <w:rsid w:val="0023718D"/>
    <w:rsid w:val="002557B0"/>
    <w:rsid w:val="00260AC2"/>
    <w:rsid w:val="002646E4"/>
    <w:rsid w:val="0027252D"/>
    <w:rsid w:val="00276544"/>
    <w:rsid w:val="0028141E"/>
    <w:rsid w:val="002948E2"/>
    <w:rsid w:val="00297069"/>
    <w:rsid w:val="002A3BF0"/>
    <w:rsid w:val="002A61F7"/>
    <w:rsid w:val="002B05CE"/>
    <w:rsid w:val="002B45AC"/>
    <w:rsid w:val="002C7340"/>
    <w:rsid w:val="002F4635"/>
    <w:rsid w:val="002F740C"/>
    <w:rsid w:val="0033158E"/>
    <w:rsid w:val="0036121D"/>
    <w:rsid w:val="00384AC2"/>
    <w:rsid w:val="00387D02"/>
    <w:rsid w:val="003B41B1"/>
    <w:rsid w:val="003C0395"/>
    <w:rsid w:val="003C3F00"/>
    <w:rsid w:val="003F15F5"/>
    <w:rsid w:val="003F7DF4"/>
    <w:rsid w:val="00411A72"/>
    <w:rsid w:val="004137B0"/>
    <w:rsid w:val="004221D3"/>
    <w:rsid w:val="0044111C"/>
    <w:rsid w:val="004423C9"/>
    <w:rsid w:val="00445080"/>
    <w:rsid w:val="0045468D"/>
    <w:rsid w:val="004847FB"/>
    <w:rsid w:val="004C3028"/>
    <w:rsid w:val="004D2265"/>
    <w:rsid w:val="004D6E0C"/>
    <w:rsid w:val="004F5D22"/>
    <w:rsid w:val="00502C91"/>
    <w:rsid w:val="00520EF1"/>
    <w:rsid w:val="005400B0"/>
    <w:rsid w:val="00542CEE"/>
    <w:rsid w:val="00542D1F"/>
    <w:rsid w:val="00545EB1"/>
    <w:rsid w:val="005564EF"/>
    <w:rsid w:val="005667A9"/>
    <w:rsid w:val="00572188"/>
    <w:rsid w:val="00586F27"/>
    <w:rsid w:val="005A0DC8"/>
    <w:rsid w:val="005B05A0"/>
    <w:rsid w:val="005B0882"/>
    <w:rsid w:val="005B1B63"/>
    <w:rsid w:val="005C4033"/>
    <w:rsid w:val="005C6E07"/>
    <w:rsid w:val="005D0BBC"/>
    <w:rsid w:val="00602145"/>
    <w:rsid w:val="006109AA"/>
    <w:rsid w:val="006116D9"/>
    <w:rsid w:val="00623A55"/>
    <w:rsid w:val="006331FF"/>
    <w:rsid w:val="0063677C"/>
    <w:rsid w:val="0064619B"/>
    <w:rsid w:val="00666A63"/>
    <w:rsid w:val="00672271"/>
    <w:rsid w:val="006F6AE9"/>
    <w:rsid w:val="00710CF1"/>
    <w:rsid w:val="00730132"/>
    <w:rsid w:val="007439AA"/>
    <w:rsid w:val="00767560"/>
    <w:rsid w:val="00773814"/>
    <w:rsid w:val="00791F09"/>
    <w:rsid w:val="007B0795"/>
    <w:rsid w:val="007B0E03"/>
    <w:rsid w:val="007B1CCD"/>
    <w:rsid w:val="007C0F05"/>
    <w:rsid w:val="007C4754"/>
    <w:rsid w:val="007D3BDA"/>
    <w:rsid w:val="007F37C1"/>
    <w:rsid w:val="00801297"/>
    <w:rsid w:val="00813FB5"/>
    <w:rsid w:val="00841E86"/>
    <w:rsid w:val="0085059F"/>
    <w:rsid w:val="00881730"/>
    <w:rsid w:val="008972B7"/>
    <w:rsid w:val="008C1172"/>
    <w:rsid w:val="008D1002"/>
    <w:rsid w:val="008D54B3"/>
    <w:rsid w:val="008E368F"/>
    <w:rsid w:val="008F177B"/>
    <w:rsid w:val="008F399E"/>
    <w:rsid w:val="008F7C8D"/>
    <w:rsid w:val="00902300"/>
    <w:rsid w:val="00906CD1"/>
    <w:rsid w:val="00955F0C"/>
    <w:rsid w:val="00974A27"/>
    <w:rsid w:val="00974FF9"/>
    <w:rsid w:val="009861E3"/>
    <w:rsid w:val="00990BEF"/>
    <w:rsid w:val="009944F8"/>
    <w:rsid w:val="009A28FB"/>
    <w:rsid w:val="009D6255"/>
    <w:rsid w:val="009E161F"/>
    <w:rsid w:val="009F4FB0"/>
    <w:rsid w:val="00A0788A"/>
    <w:rsid w:val="00A16B77"/>
    <w:rsid w:val="00A311EF"/>
    <w:rsid w:val="00A3254D"/>
    <w:rsid w:val="00A661E2"/>
    <w:rsid w:val="00A70024"/>
    <w:rsid w:val="00A856B7"/>
    <w:rsid w:val="00A913CB"/>
    <w:rsid w:val="00A92FDC"/>
    <w:rsid w:val="00AC5112"/>
    <w:rsid w:val="00AD7BFC"/>
    <w:rsid w:val="00AE093C"/>
    <w:rsid w:val="00AE1738"/>
    <w:rsid w:val="00AE30BD"/>
    <w:rsid w:val="00AF13B3"/>
    <w:rsid w:val="00AF259D"/>
    <w:rsid w:val="00B11B73"/>
    <w:rsid w:val="00B25554"/>
    <w:rsid w:val="00B272F1"/>
    <w:rsid w:val="00B3600C"/>
    <w:rsid w:val="00B51E08"/>
    <w:rsid w:val="00B57464"/>
    <w:rsid w:val="00B61036"/>
    <w:rsid w:val="00B6724B"/>
    <w:rsid w:val="00B72DD3"/>
    <w:rsid w:val="00B7335C"/>
    <w:rsid w:val="00B97BC5"/>
    <w:rsid w:val="00BB60CF"/>
    <w:rsid w:val="00BC0A1F"/>
    <w:rsid w:val="00BF1E3B"/>
    <w:rsid w:val="00C04ED6"/>
    <w:rsid w:val="00C27EB2"/>
    <w:rsid w:val="00C36BC1"/>
    <w:rsid w:val="00C4269F"/>
    <w:rsid w:val="00C51067"/>
    <w:rsid w:val="00C628C4"/>
    <w:rsid w:val="00C63254"/>
    <w:rsid w:val="00C71D17"/>
    <w:rsid w:val="00C7567C"/>
    <w:rsid w:val="00C874C0"/>
    <w:rsid w:val="00C87A85"/>
    <w:rsid w:val="00CA2FF5"/>
    <w:rsid w:val="00CB498D"/>
    <w:rsid w:val="00CB49DA"/>
    <w:rsid w:val="00CC1F19"/>
    <w:rsid w:val="00CC4FDA"/>
    <w:rsid w:val="00CC6A8B"/>
    <w:rsid w:val="00CE2D6D"/>
    <w:rsid w:val="00CF52FC"/>
    <w:rsid w:val="00D01335"/>
    <w:rsid w:val="00D03EC6"/>
    <w:rsid w:val="00D03F2F"/>
    <w:rsid w:val="00D3312B"/>
    <w:rsid w:val="00D35169"/>
    <w:rsid w:val="00D37865"/>
    <w:rsid w:val="00D57367"/>
    <w:rsid w:val="00D60EB4"/>
    <w:rsid w:val="00D841A2"/>
    <w:rsid w:val="00D84AE3"/>
    <w:rsid w:val="00D92A34"/>
    <w:rsid w:val="00DF5142"/>
    <w:rsid w:val="00E22575"/>
    <w:rsid w:val="00E321BA"/>
    <w:rsid w:val="00E43B13"/>
    <w:rsid w:val="00E55DDC"/>
    <w:rsid w:val="00E57C9D"/>
    <w:rsid w:val="00E66CCD"/>
    <w:rsid w:val="00E81F3D"/>
    <w:rsid w:val="00E83FC3"/>
    <w:rsid w:val="00EA45F1"/>
    <w:rsid w:val="00EE23CC"/>
    <w:rsid w:val="00EE7E3C"/>
    <w:rsid w:val="00F03F3D"/>
    <w:rsid w:val="00F04BA9"/>
    <w:rsid w:val="00F06CDE"/>
    <w:rsid w:val="00F132BE"/>
    <w:rsid w:val="00F15FD2"/>
    <w:rsid w:val="00F21CA9"/>
    <w:rsid w:val="00F24096"/>
    <w:rsid w:val="00F414EF"/>
    <w:rsid w:val="00F4242D"/>
    <w:rsid w:val="00F47542"/>
    <w:rsid w:val="00F66815"/>
    <w:rsid w:val="00F86453"/>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70024"/>
    <w:pPr>
      <w:keepNext/>
      <w:spacing w:after="400" w:line="400" w:lineRule="exact"/>
      <w:outlineLvl w:val="1"/>
    </w:pPr>
    <w:rPr>
      <w:rFonts w:ascii="Arial" w:eastAsia="Times New Roman" w:hAnsi="Arial"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aintextstyleBlack">
    <w:name w:val="*Main text style (Black)"/>
    <w:basedOn w:val="Normal"/>
    <w:rsid w:val="00A70024"/>
    <w:pPr>
      <w:spacing w:after="227" w:line="260" w:lineRule="exact"/>
    </w:pPr>
    <w:rPr>
      <w:rFonts w:ascii="Arial" w:eastAsia="Times New Roman" w:hAnsi="Arial" w:cs="Times New Roman"/>
      <w:sz w:val="20"/>
      <w:szCs w:val="20"/>
    </w:rPr>
  </w:style>
  <w:style w:type="paragraph" w:customStyle="1" w:styleId="CharCharChar">
    <w:name w:val="Char Char Char"/>
    <w:basedOn w:val="Normal"/>
    <w:next w:val="Normal"/>
    <w:rsid w:val="00A70024"/>
    <w:pPr>
      <w:spacing w:after="160" w:line="240" w:lineRule="exact"/>
    </w:pPr>
    <w:rPr>
      <w:rFonts w:ascii="Tahoma" w:eastAsia="Times New Roman" w:hAnsi="Tahoma" w:cs="Times New Roman"/>
      <w:sz w:val="24"/>
      <w:szCs w:val="20"/>
    </w:rPr>
  </w:style>
  <w:style w:type="character" w:customStyle="1" w:styleId="Heading2Char">
    <w:name w:val="Heading 2 Char"/>
    <w:basedOn w:val="DefaultParagraphFont"/>
    <w:link w:val="Heading2"/>
    <w:rsid w:val="00A70024"/>
    <w:rPr>
      <w:rFonts w:ascii="Arial" w:eastAsia="Times New Roman" w:hAnsi="Arial" w:cs="Times New Roman"/>
      <w:b/>
      <w:color w:val="000080"/>
      <w:sz w:val="24"/>
      <w:szCs w:val="20"/>
    </w:rPr>
  </w:style>
  <w:style w:type="paragraph" w:customStyle="1" w:styleId="Default">
    <w:name w:val="Default"/>
    <w:rsid w:val="001F4B2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67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24B"/>
    <w:rPr>
      <w:b/>
      <w:bCs/>
    </w:rPr>
  </w:style>
  <w:style w:type="paragraph" w:styleId="HTMLPreformatted">
    <w:name w:val="HTML Preformatted"/>
    <w:basedOn w:val="Normal"/>
    <w:link w:val="HTMLPreformattedChar"/>
    <w:uiPriority w:val="99"/>
    <w:semiHidden/>
    <w:unhideWhenUsed/>
    <w:rsid w:val="0050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2C91"/>
    <w:rPr>
      <w:rFonts w:ascii="Courier New" w:eastAsia="Times New Roman" w:hAnsi="Courier New" w:cs="Courier New"/>
      <w:sz w:val="20"/>
      <w:szCs w:val="20"/>
      <w:lang w:eastAsia="fr-FR"/>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70024"/>
    <w:pPr>
      <w:keepNext/>
      <w:spacing w:after="400" w:line="400" w:lineRule="exact"/>
      <w:outlineLvl w:val="1"/>
    </w:pPr>
    <w:rPr>
      <w:rFonts w:ascii="Arial" w:eastAsia="Times New Roman" w:hAnsi="Arial"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aintextstyleBlack">
    <w:name w:val="*Main text style (Black)"/>
    <w:basedOn w:val="Normal"/>
    <w:rsid w:val="00A70024"/>
    <w:pPr>
      <w:spacing w:after="227" w:line="260" w:lineRule="exact"/>
    </w:pPr>
    <w:rPr>
      <w:rFonts w:ascii="Arial" w:eastAsia="Times New Roman" w:hAnsi="Arial" w:cs="Times New Roman"/>
      <w:sz w:val="20"/>
      <w:szCs w:val="20"/>
    </w:rPr>
  </w:style>
  <w:style w:type="paragraph" w:customStyle="1" w:styleId="CharCharChar">
    <w:name w:val="Char Char Char"/>
    <w:basedOn w:val="Normal"/>
    <w:next w:val="Normal"/>
    <w:rsid w:val="00A70024"/>
    <w:pPr>
      <w:spacing w:after="160" w:line="240" w:lineRule="exact"/>
    </w:pPr>
    <w:rPr>
      <w:rFonts w:ascii="Tahoma" w:eastAsia="Times New Roman" w:hAnsi="Tahoma" w:cs="Times New Roman"/>
      <w:sz w:val="24"/>
      <w:szCs w:val="20"/>
    </w:rPr>
  </w:style>
  <w:style w:type="character" w:customStyle="1" w:styleId="Heading2Char">
    <w:name w:val="Heading 2 Char"/>
    <w:basedOn w:val="DefaultParagraphFont"/>
    <w:link w:val="Heading2"/>
    <w:rsid w:val="00A70024"/>
    <w:rPr>
      <w:rFonts w:ascii="Arial" w:eastAsia="Times New Roman" w:hAnsi="Arial" w:cs="Times New Roman"/>
      <w:b/>
      <w:color w:val="000080"/>
      <w:sz w:val="24"/>
      <w:szCs w:val="20"/>
    </w:rPr>
  </w:style>
  <w:style w:type="paragraph" w:customStyle="1" w:styleId="Default">
    <w:name w:val="Default"/>
    <w:rsid w:val="001F4B2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67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24B"/>
    <w:rPr>
      <w:b/>
      <w:bCs/>
    </w:rPr>
  </w:style>
  <w:style w:type="paragraph" w:styleId="HTMLPreformatted">
    <w:name w:val="HTML Preformatted"/>
    <w:basedOn w:val="Normal"/>
    <w:link w:val="HTMLPreformattedChar"/>
    <w:uiPriority w:val="99"/>
    <w:semiHidden/>
    <w:unhideWhenUsed/>
    <w:rsid w:val="0050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2C91"/>
    <w:rPr>
      <w:rFonts w:ascii="Courier New" w:eastAsia="Times New Roman" w:hAnsi="Courier New" w:cs="Courier New"/>
      <w:sz w:val="20"/>
      <w:szCs w:val="20"/>
      <w:lang w:eastAsia="fr-FR"/>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647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04962598">
      <w:bodyDiv w:val="1"/>
      <w:marLeft w:val="0"/>
      <w:marRight w:val="0"/>
      <w:marTop w:val="0"/>
      <w:marBottom w:val="0"/>
      <w:divBdr>
        <w:top w:val="none" w:sz="0" w:space="0" w:color="auto"/>
        <w:left w:val="none" w:sz="0" w:space="0" w:color="auto"/>
        <w:bottom w:val="none" w:sz="0" w:space="0" w:color="auto"/>
        <w:right w:val="none" w:sz="0" w:space="0" w:color="auto"/>
      </w:divBdr>
    </w:div>
    <w:div w:id="1995991048">
      <w:bodyDiv w:val="1"/>
      <w:marLeft w:val="0"/>
      <w:marRight w:val="0"/>
      <w:marTop w:val="0"/>
      <w:marBottom w:val="0"/>
      <w:divBdr>
        <w:top w:val="none" w:sz="0" w:space="0" w:color="auto"/>
        <w:left w:val="none" w:sz="0" w:space="0" w:color="auto"/>
        <w:bottom w:val="none" w:sz="0" w:space="0" w:color="auto"/>
        <w:right w:val="none" w:sz="0" w:space="0" w:color="auto"/>
      </w:divBdr>
    </w:div>
    <w:div w:id="20227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cdda.europa.eu/about/s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news/2015/6/new-direct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cdda.europa.eu/about/m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1F7F-E933-41DB-A7A6-30214BBB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631</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News release EN</vt:lpstr>
      <vt:lpstr>News release EN</vt:lpstr>
    </vt:vector>
  </TitlesOfParts>
  <Manager>EMCDDA</Manager>
  <Company>Translation Centre</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keywords>News release EN</cp:keywords>
  <cp:lastModifiedBy>Kathryn Robertson</cp:lastModifiedBy>
  <cp:revision>20</cp:revision>
  <cp:lastPrinted>2015-12-03T16:32:00Z</cp:lastPrinted>
  <dcterms:created xsi:type="dcterms:W3CDTF">2015-12-03T16:06:00Z</dcterms:created>
  <dcterms:modified xsi:type="dcterms:W3CDTF">2015-12-21T11:01:00Z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