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0B313D" w:rsidRDefault="00E301F9" w:rsidP="000B313D">
      <w:pPr>
        <w:pStyle w:val="newsTitle"/>
        <w:rPr>
          <w:b/>
        </w:rPr>
      </w:pPr>
      <w:r w:rsidRPr="000B313D">
        <w:t>treatment of cannabis-relAted disorders in europe</w:t>
      </w:r>
    </w:p>
    <w:p w:rsidR="00A16B77" w:rsidRPr="003C5ABD" w:rsidRDefault="003C5ABD" w:rsidP="003C5ABD">
      <w:pPr>
        <w:pStyle w:val="newsSubTitle"/>
      </w:pPr>
      <w:r w:rsidRPr="003C5ABD">
        <w:t xml:space="preserve">EMCDDA underlines growing importance of </w:t>
      </w:r>
      <w:r w:rsidR="00D45B1C">
        <w:t>effective trea</w:t>
      </w:r>
      <w:r w:rsidRPr="003C5ABD">
        <w:t>t</w:t>
      </w:r>
      <w:r w:rsidR="00D45B1C">
        <w:t xml:space="preserve">ment for cannabis </w:t>
      </w:r>
      <w:r w:rsidRPr="003C5ABD">
        <w:t xml:space="preserve">use </w:t>
      </w:r>
    </w:p>
    <w:p w:rsidR="00023F0C" w:rsidRPr="0012039A" w:rsidRDefault="00EE1593" w:rsidP="0012039A">
      <w:pPr>
        <w:pStyle w:val="newsContent"/>
        <w:spacing w:line="260" w:lineRule="exact"/>
        <w:rPr>
          <w:sz w:val="20"/>
          <w:szCs w:val="20"/>
        </w:rPr>
      </w:pPr>
      <w:r w:rsidRPr="00EA43B8">
        <w:rPr>
          <w:sz w:val="20"/>
          <w:szCs w:val="20"/>
        </w:rPr>
        <w:t>(2</w:t>
      </w:r>
      <w:r w:rsidR="00EA43B8" w:rsidRPr="00EA43B8">
        <w:rPr>
          <w:sz w:val="20"/>
          <w:szCs w:val="20"/>
        </w:rPr>
        <w:t>1</w:t>
      </w:r>
      <w:r w:rsidR="009E02BF" w:rsidRPr="00EA43B8">
        <w:rPr>
          <w:sz w:val="20"/>
          <w:szCs w:val="20"/>
        </w:rPr>
        <w:t>.4</w:t>
      </w:r>
      <w:r w:rsidR="009E02BF" w:rsidRPr="0012039A">
        <w:rPr>
          <w:sz w:val="20"/>
          <w:szCs w:val="20"/>
        </w:rPr>
        <w:t>.2015, LISBON) Providing effective treatment for those with cannabis use disorders is likely to be</w:t>
      </w:r>
      <w:r w:rsidR="007858F3" w:rsidRPr="0012039A">
        <w:rPr>
          <w:sz w:val="20"/>
          <w:szCs w:val="20"/>
        </w:rPr>
        <w:t>come</w:t>
      </w:r>
      <w:r w:rsidR="009E02BF" w:rsidRPr="0012039A">
        <w:rPr>
          <w:sz w:val="20"/>
          <w:szCs w:val="20"/>
        </w:rPr>
        <w:t xml:space="preserve"> </w:t>
      </w:r>
      <w:r w:rsidR="008E7801" w:rsidRPr="0012039A">
        <w:rPr>
          <w:sz w:val="20"/>
          <w:szCs w:val="20"/>
        </w:rPr>
        <w:t xml:space="preserve">a matter </w:t>
      </w:r>
      <w:r w:rsidR="009E02BF" w:rsidRPr="0012039A">
        <w:rPr>
          <w:sz w:val="20"/>
          <w:szCs w:val="20"/>
        </w:rPr>
        <w:t xml:space="preserve">of growing importance </w:t>
      </w:r>
      <w:r w:rsidR="008E7801" w:rsidRPr="0012039A">
        <w:rPr>
          <w:sz w:val="20"/>
          <w:szCs w:val="20"/>
        </w:rPr>
        <w:t xml:space="preserve">in </w:t>
      </w:r>
      <w:r w:rsidR="009E02BF" w:rsidRPr="0012039A">
        <w:rPr>
          <w:sz w:val="20"/>
          <w:szCs w:val="20"/>
        </w:rPr>
        <w:t>European drug policy</w:t>
      </w:r>
      <w:r w:rsidR="008E7801" w:rsidRPr="0012039A">
        <w:rPr>
          <w:sz w:val="20"/>
          <w:szCs w:val="20"/>
        </w:rPr>
        <w:t xml:space="preserve">. This is according to the </w:t>
      </w:r>
      <w:r w:rsidR="009E02BF" w:rsidRPr="0012039A">
        <w:rPr>
          <w:b/>
          <w:sz w:val="20"/>
          <w:szCs w:val="20"/>
        </w:rPr>
        <w:t>EU drugs agency (EMCDDA)</w:t>
      </w:r>
      <w:r w:rsidR="007858F3" w:rsidRPr="0012039A">
        <w:rPr>
          <w:b/>
          <w:sz w:val="20"/>
          <w:szCs w:val="20"/>
        </w:rPr>
        <w:t xml:space="preserve"> </w:t>
      </w:r>
      <w:r w:rsidR="008E7801" w:rsidRPr="0012039A">
        <w:rPr>
          <w:sz w:val="20"/>
          <w:szCs w:val="20"/>
        </w:rPr>
        <w:t xml:space="preserve">today as it launches </w:t>
      </w:r>
      <w:r w:rsidR="00D27326" w:rsidRPr="0012039A">
        <w:rPr>
          <w:sz w:val="20"/>
          <w:szCs w:val="20"/>
        </w:rPr>
        <w:t>a new</w:t>
      </w:r>
      <w:r w:rsidR="00023F0C" w:rsidRPr="0012039A">
        <w:rPr>
          <w:sz w:val="20"/>
          <w:szCs w:val="20"/>
        </w:rPr>
        <w:t xml:space="preserve"> </w:t>
      </w:r>
      <w:r w:rsidR="008E7801" w:rsidRPr="0012039A">
        <w:rPr>
          <w:sz w:val="20"/>
          <w:szCs w:val="20"/>
        </w:rPr>
        <w:t>in-depth study</w:t>
      </w:r>
      <w:r w:rsidR="00023F0C" w:rsidRPr="0012039A">
        <w:rPr>
          <w:sz w:val="20"/>
          <w:szCs w:val="20"/>
        </w:rPr>
        <w:t>:</w:t>
      </w:r>
      <w:r w:rsidR="008E7801" w:rsidRPr="0012039A">
        <w:rPr>
          <w:sz w:val="20"/>
          <w:szCs w:val="20"/>
        </w:rPr>
        <w:t xml:space="preserve"> </w:t>
      </w:r>
      <w:r w:rsidR="00042E94" w:rsidRPr="0012039A">
        <w:rPr>
          <w:b/>
          <w:i/>
          <w:sz w:val="20"/>
          <w:szCs w:val="20"/>
        </w:rPr>
        <w:t>Treatment of cannabis-related disorders in Europe</w:t>
      </w:r>
      <w:r w:rsidR="00B908B2" w:rsidRPr="0012039A">
        <w:rPr>
          <w:sz w:val="20"/>
          <w:szCs w:val="20"/>
        </w:rPr>
        <w:t xml:space="preserve"> (</w:t>
      </w:r>
      <w:r w:rsidR="00B908B2" w:rsidRPr="0012039A">
        <w:rPr>
          <w:sz w:val="20"/>
          <w:szCs w:val="20"/>
          <w:vertAlign w:val="superscript"/>
        </w:rPr>
        <w:t>1</w:t>
      </w:r>
      <w:r w:rsidR="00B908B2" w:rsidRPr="0012039A">
        <w:rPr>
          <w:sz w:val="20"/>
          <w:szCs w:val="20"/>
        </w:rPr>
        <w:t>).</w:t>
      </w:r>
    </w:p>
    <w:p w:rsidR="00B16384" w:rsidRPr="0012039A" w:rsidRDefault="00023F0C" w:rsidP="004276C6">
      <w:pPr>
        <w:pStyle w:val="newsContent"/>
        <w:spacing w:line="260" w:lineRule="exact"/>
        <w:ind w:right="-285"/>
        <w:rPr>
          <w:sz w:val="20"/>
          <w:szCs w:val="20"/>
        </w:rPr>
      </w:pPr>
      <w:r w:rsidRPr="0012039A">
        <w:rPr>
          <w:sz w:val="20"/>
          <w:szCs w:val="20"/>
        </w:rPr>
        <w:t xml:space="preserve">Cannabis </w:t>
      </w:r>
      <w:r w:rsidR="0083131A" w:rsidRPr="0012039A">
        <w:rPr>
          <w:sz w:val="20"/>
          <w:szCs w:val="20"/>
        </w:rPr>
        <w:t>is</w:t>
      </w:r>
      <w:r w:rsidRPr="0012039A">
        <w:rPr>
          <w:sz w:val="20"/>
          <w:szCs w:val="20"/>
        </w:rPr>
        <w:t xml:space="preserve"> the </w:t>
      </w:r>
      <w:r w:rsidR="00563811" w:rsidRPr="0012039A">
        <w:rPr>
          <w:sz w:val="20"/>
          <w:szCs w:val="20"/>
        </w:rPr>
        <w:t xml:space="preserve">most widely </w:t>
      </w:r>
      <w:r w:rsidR="00344720">
        <w:rPr>
          <w:sz w:val="20"/>
          <w:szCs w:val="20"/>
        </w:rPr>
        <w:t>used</w:t>
      </w:r>
      <w:r w:rsidR="00B31405" w:rsidRPr="0012039A">
        <w:rPr>
          <w:sz w:val="20"/>
          <w:szCs w:val="20"/>
        </w:rPr>
        <w:t xml:space="preserve"> </w:t>
      </w:r>
      <w:r w:rsidR="00563811" w:rsidRPr="0012039A">
        <w:rPr>
          <w:sz w:val="20"/>
          <w:szCs w:val="20"/>
        </w:rPr>
        <w:t xml:space="preserve">illicit drug </w:t>
      </w:r>
      <w:r w:rsidR="00B31405" w:rsidRPr="0012039A">
        <w:rPr>
          <w:sz w:val="20"/>
          <w:szCs w:val="20"/>
        </w:rPr>
        <w:t>in Europe</w:t>
      </w:r>
      <w:r w:rsidR="00FD182C" w:rsidRPr="0012039A">
        <w:rPr>
          <w:sz w:val="20"/>
          <w:szCs w:val="20"/>
        </w:rPr>
        <w:t>, with a</w:t>
      </w:r>
      <w:r w:rsidR="00D27326" w:rsidRPr="0012039A">
        <w:rPr>
          <w:sz w:val="20"/>
          <w:szCs w:val="20"/>
        </w:rPr>
        <w:t xml:space="preserve">n </w:t>
      </w:r>
      <w:r w:rsidR="00084A11" w:rsidRPr="0012039A">
        <w:rPr>
          <w:sz w:val="20"/>
          <w:szCs w:val="20"/>
        </w:rPr>
        <w:t>est</w:t>
      </w:r>
      <w:r w:rsidR="00EC2507" w:rsidRPr="0012039A">
        <w:rPr>
          <w:sz w:val="20"/>
          <w:szCs w:val="20"/>
        </w:rPr>
        <w:t>imated</w:t>
      </w:r>
      <w:r w:rsidR="002D4D90">
        <w:rPr>
          <w:sz w:val="20"/>
          <w:szCs w:val="20"/>
        </w:rPr>
        <w:t xml:space="preserve"> </w:t>
      </w:r>
      <w:r w:rsidR="00A827CD">
        <w:rPr>
          <w:sz w:val="20"/>
          <w:szCs w:val="20"/>
        </w:rPr>
        <w:t>18.1</w:t>
      </w:r>
      <w:r w:rsidR="002D4D90">
        <w:rPr>
          <w:sz w:val="20"/>
          <w:szCs w:val="20"/>
        </w:rPr>
        <w:t> </w:t>
      </w:r>
      <w:r w:rsidR="00EC2507" w:rsidRPr="0012039A">
        <w:rPr>
          <w:sz w:val="20"/>
          <w:szCs w:val="20"/>
        </w:rPr>
        <w:t xml:space="preserve">million </w:t>
      </w:r>
      <w:r w:rsidR="004276C6">
        <w:rPr>
          <w:sz w:val="20"/>
          <w:szCs w:val="20"/>
        </w:rPr>
        <w:t xml:space="preserve">adults </w:t>
      </w:r>
      <w:r w:rsidR="00EC2507" w:rsidRPr="0012039A">
        <w:rPr>
          <w:sz w:val="20"/>
          <w:szCs w:val="20"/>
        </w:rPr>
        <w:t>(15–</w:t>
      </w:r>
      <w:r w:rsidR="00A827CD">
        <w:rPr>
          <w:sz w:val="20"/>
          <w:szCs w:val="20"/>
        </w:rPr>
        <w:t>6</w:t>
      </w:r>
      <w:r w:rsidR="002D4D90">
        <w:rPr>
          <w:sz w:val="20"/>
          <w:szCs w:val="20"/>
        </w:rPr>
        <w:t>4 </w:t>
      </w:r>
      <w:r w:rsidR="00084A11" w:rsidRPr="0012039A">
        <w:rPr>
          <w:sz w:val="20"/>
          <w:szCs w:val="20"/>
        </w:rPr>
        <w:t xml:space="preserve">years) </w:t>
      </w:r>
      <w:r w:rsidR="00D27326" w:rsidRPr="0012039A">
        <w:rPr>
          <w:sz w:val="20"/>
          <w:szCs w:val="20"/>
        </w:rPr>
        <w:t>report</w:t>
      </w:r>
      <w:r w:rsidR="00FD182C" w:rsidRPr="0012039A">
        <w:rPr>
          <w:sz w:val="20"/>
          <w:szCs w:val="20"/>
        </w:rPr>
        <w:t>ing to have used it in the last year</w:t>
      </w:r>
      <w:r w:rsidR="00EE1593">
        <w:rPr>
          <w:sz w:val="20"/>
          <w:szCs w:val="20"/>
        </w:rPr>
        <w:t>. Of these,</w:t>
      </w:r>
      <w:r w:rsidR="00A827CD">
        <w:rPr>
          <w:sz w:val="20"/>
          <w:szCs w:val="20"/>
        </w:rPr>
        <w:t xml:space="preserve"> </w:t>
      </w:r>
      <w:r w:rsidR="00563811">
        <w:rPr>
          <w:sz w:val="20"/>
          <w:szCs w:val="20"/>
        </w:rPr>
        <w:t xml:space="preserve">14.6 million </w:t>
      </w:r>
      <w:r w:rsidR="00EE1593">
        <w:rPr>
          <w:sz w:val="20"/>
          <w:szCs w:val="20"/>
        </w:rPr>
        <w:t>are</w:t>
      </w:r>
      <w:r w:rsidR="00563811">
        <w:rPr>
          <w:sz w:val="20"/>
          <w:szCs w:val="20"/>
        </w:rPr>
        <w:t xml:space="preserve"> young </w:t>
      </w:r>
      <w:r w:rsidR="00EE1593">
        <w:rPr>
          <w:sz w:val="20"/>
          <w:szCs w:val="20"/>
        </w:rPr>
        <w:t>adults</w:t>
      </w:r>
      <w:r w:rsidR="00563811">
        <w:rPr>
          <w:sz w:val="20"/>
          <w:szCs w:val="20"/>
        </w:rPr>
        <w:t xml:space="preserve"> (15–34</w:t>
      </w:r>
      <w:r w:rsidR="00EE1593">
        <w:rPr>
          <w:sz w:val="20"/>
          <w:szCs w:val="20"/>
        </w:rPr>
        <w:t>)</w:t>
      </w:r>
      <w:r w:rsidR="004276C6">
        <w:rPr>
          <w:sz w:val="20"/>
          <w:szCs w:val="20"/>
        </w:rPr>
        <w:t>,</w:t>
      </w:r>
      <w:r w:rsidR="00EE1593">
        <w:rPr>
          <w:sz w:val="20"/>
          <w:szCs w:val="20"/>
        </w:rPr>
        <w:t xml:space="preserve"> </w:t>
      </w:r>
      <w:r w:rsidR="00344720">
        <w:rPr>
          <w:sz w:val="20"/>
          <w:szCs w:val="20"/>
        </w:rPr>
        <w:t>while</w:t>
      </w:r>
      <w:r w:rsidR="00EE1593">
        <w:rPr>
          <w:sz w:val="20"/>
          <w:szCs w:val="20"/>
        </w:rPr>
        <w:t xml:space="preserve"> </w:t>
      </w:r>
      <w:r w:rsidR="00344720">
        <w:rPr>
          <w:sz w:val="20"/>
          <w:szCs w:val="20"/>
        </w:rPr>
        <w:t xml:space="preserve">some </w:t>
      </w:r>
      <w:r w:rsidR="002D4D90">
        <w:rPr>
          <w:sz w:val="20"/>
          <w:szCs w:val="20"/>
        </w:rPr>
        <w:t>3 </w:t>
      </w:r>
      <w:r w:rsidR="00EC2507" w:rsidRPr="0012039A">
        <w:rPr>
          <w:sz w:val="20"/>
          <w:szCs w:val="20"/>
        </w:rPr>
        <w:t>million</w:t>
      </w:r>
      <w:r w:rsidR="006519F2" w:rsidRPr="0012039A">
        <w:rPr>
          <w:sz w:val="20"/>
          <w:szCs w:val="20"/>
        </w:rPr>
        <w:t xml:space="preserve"> </w:t>
      </w:r>
      <w:r w:rsidR="004720EF">
        <w:rPr>
          <w:sz w:val="20"/>
          <w:szCs w:val="20"/>
        </w:rPr>
        <w:t xml:space="preserve">adults </w:t>
      </w:r>
      <w:r w:rsidR="00344720">
        <w:rPr>
          <w:sz w:val="20"/>
          <w:szCs w:val="20"/>
        </w:rPr>
        <w:t xml:space="preserve">are </w:t>
      </w:r>
      <w:r w:rsidR="00EC2507" w:rsidRPr="0012039A">
        <w:rPr>
          <w:sz w:val="20"/>
          <w:szCs w:val="20"/>
        </w:rPr>
        <w:t xml:space="preserve">daily or almost daily </w:t>
      </w:r>
      <w:r w:rsidR="00EE1593">
        <w:rPr>
          <w:sz w:val="20"/>
          <w:szCs w:val="20"/>
        </w:rPr>
        <w:t>users</w:t>
      </w:r>
      <w:r w:rsidR="00AD3632">
        <w:rPr>
          <w:sz w:val="20"/>
          <w:szCs w:val="20"/>
        </w:rPr>
        <w:t xml:space="preserve"> </w:t>
      </w:r>
      <w:r w:rsidR="00AD3632" w:rsidRPr="0012039A">
        <w:rPr>
          <w:sz w:val="20"/>
          <w:szCs w:val="20"/>
        </w:rPr>
        <w:t>(</w:t>
      </w:r>
      <w:r w:rsidR="00AD3632">
        <w:rPr>
          <w:sz w:val="20"/>
          <w:szCs w:val="20"/>
          <w:vertAlign w:val="superscript"/>
        </w:rPr>
        <w:t>2</w:t>
      </w:r>
      <w:r w:rsidR="00AD3632" w:rsidRPr="0012039A">
        <w:rPr>
          <w:sz w:val="20"/>
          <w:szCs w:val="20"/>
        </w:rPr>
        <w:t>)</w:t>
      </w:r>
      <w:r w:rsidR="00EC2507" w:rsidRPr="0012039A">
        <w:rPr>
          <w:sz w:val="20"/>
          <w:szCs w:val="20"/>
        </w:rPr>
        <w:t xml:space="preserve">. </w:t>
      </w:r>
      <w:r w:rsidR="00D27326" w:rsidRPr="0012039A">
        <w:rPr>
          <w:sz w:val="20"/>
          <w:szCs w:val="20"/>
        </w:rPr>
        <w:t>This is reflected in the numbers entering specialised drug treatment</w:t>
      </w:r>
      <w:r w:rsidR="00AE7C80" w:rsidRPr="0012039A">
        <w:rPr>
          <w:sz w:val="20"/>
          <w:szCs w:val="20"/>
        </w:rPr>
        <w:t xml:space="preserve">, with the </w:t>
      </w:r>
      <w:r w:rsidR="00D27326" w:rsidRPr="0012039A">
        <w:rPr>
          <w:sz w:val="20"/>
          <w:szCs w:val="20"/>
        </w:rPr>
        <w:t xml:space="preserve">largest group </w:t>
      </w:r>
      <w:r w:rsidR="00544D8E" w:rsidRPr="0012039A">
        <w:rPr>
          <w:sz w:val="20"/>
          <w:szCs w:val="20"/>
        </w:rPr>
        <w:t xml:space="preserve">of first-time treatment entrants </w:t>
      </w:r>
      <w:r w:rsidR="00FD182C" w:rsidRPr="0012039A">
        <w:rPr>
          <w:sz w:val="20"/>
          <w:szCs w:val="20"/>
        </w:rPr>
        <w:t>cit</w:t>
      </w:r>
      <w:r w:rsidR="00AE7C80" w:rsidRPr="0012039A">
        <w:rPr>
          <w:sz w:val="20"/>
          <w:szCs w:val="20"/>
        </w:rPr>
        <w:t>ing</w:t>
      </w:r>
      <w:r w:rsidR="00FD182C" w:rsidRPr="0012039A">
        <w:rPr>
          <w:sz w:val="20"/>
          <w:szCs w:val="20"/>
        </w:rPr>
        <w:t xml:space="preserve"> cannabis as the</w:t>
      </w:r>
      <w:r w:rsidR="00544D8E" w:rsidRPr="0012039A">
        <w:rPr>
          <w:sz w:val="20"/>
          <w:szCs w:val="20"/>
        </w:rPr>
        <w:t>ir</w:t>
      </w:r>
      <w:r w:rsidR="00FD182C" w:rsidRPr="0012039A">
        <w:rPr>
          <w:sz w:val="20"/>
          <w:szCs w:val="20"/>
        </w:rPr>
        <w:t xml:space="preserve"> main </w:t>
      </w:r>
      <w:r w:rsidR="00335F9A" w:rsidRPr="0012039A">
        <w:rPr>
          <w:sz w:val="20"/>
          <w:szCs w:val="20"/>
        </w:rPr>
        <w:t>problem drug</w:t>
      </w:r>
      <w:r w:rsidR="00FD182C" w:rsidRPr="0012039A">
        <w:rPr>
          <w:sz w:val="20"/>
          <w:szCs w:val="20"/>
        </w:rPr>
        <w:t xml:space="preserve">. </w:t>
      </w:r>
    </w:p>
    <w:p w:rsidR="00B16384" w:rsidRPr="0012039A" w:rsidRDefault="00B16384" w:rsidP="006521FC">
      <w:pPr>
        <w:pStyle w:val="newsContent"/>
        <w:spacing w:line="260" w:lineRule="exact"/>
        <w:ind w:right="-285"/>
        <w:rPr>
          <w:sz w:val="20"/>
          <w:szCs w:val="20"/>
        </w:rPr>
      </w:pPr>
      <w:r w:rsidRPr="0012039A">
        <w:rPr>
          <w:sz w:val="20"/>
          <w:szCs w:val="20"/>
        </w:rPr>
        <w:t xml:space="preserve">Opening with an overview of cannabis use and its health </w:t>
      </w:r>
      <w:r w:rsidR="00FA2697" w:rsidRPr="0012039A">
        <w:rPr>
          <w:sz w:val="20"/>
          <w:szCs w:val="20"/>
        </w:rPr>
        <w:t>effects</w:t>
      </w:r>
      <w:r w:rsidRPr="0012039A">
        <w:rPr>
          <w:sz w:val="20"/>
          <w:szCs w:val="20"/>
        </w:rPr>
        <w:t xml:space="preserve">, the report </w:t>
      </w:r>
      <w:r w:rsidR="0012039A">
        <w:rPr>
          <w:sz w:val="20"/>
          <w:szCs w:val="20"/>
        </w:rPr>
        <w:t>proceeds to</w:t>
      </w:r>
      <w:r w:rsidR="00EE1593">
        <w:rPr>
          <w:sz w:val="20"/>
          <w:szCs w:val="20"/>
        </w:rPr>
        <w:t>:</w:t>
      </w:r>
      <w:r w:rsidR="0012039A">
        <w:rPr>
          <w:sz w:val="20"/>
          <w:szCs w:val="20"/>
        </w:rPr>
        <w:t xml:space="preserve"> </w:t>
      </w:r>
      <w:r w:rsidR="00753203" w:rsidRPr="0012039A">
        <w:rPr>
          <w:sz w:val="20"/>
          <w:szCs w:val="20"/>
        </w:rPr>
        <w:t>present the latest evidence under</w:t>
      </w:r>
      <w:r w:rsidR="00EE1593">
        <w:rPr>
          <w:sz w:val="20"/>
          <w:szCs w:val="20"/>
        </w:rPr>
        <w:t>pinning</w:t>
      </w:r>
      <w:r w:rsidR="00753203" w:rsidRPr="0012039A">
        <w:rPr>
          <w:sz w:val="20"/>
          <w:szCs w:val="20"/>
        </w:rPr>
        <w:t xml:space="preserve"> interventions</w:t>
      </w:r>
      <w:r w:rsidR="00753203">
        <w:rPr>
          <w:sz w:val="20"/>
          <w:szCs w:val="20"/>
        </w:rPr>
        <w:t xml:space="preserve">; </w:t>
      </w:r>
      <w:r w:rsidRPr="0012039A">
        <w:rPr>
          <w:sz w:val="20"/>
          <w:szCs w:val="20"/>
        </w:rPr>
        <w:t xml:space="preserve">map out the </w:t>
      </w:r>
      <w:r w:rsidR="00257060" w:rsidRPr="0012039A">
        <w:rPr>
          <w:sz w:val="20"/>
          <w:szCs w:val="20"/>
        </w:rPr>
        <w:t xml:space="preserve">availability and provision </w:t>
      </w:r>
      <w:r w:rsidRPr="0012039A">
        <w:rPr>
          <w:sz w:val="20"/>
          <w:szCs w:val="20"/>
        </w:rPr>
        <w:t>of cannabis treatment in 30 countries</w:t>
      </w:r>
      <w:r w:rsidR="004276C6">
        <w:rPr>
          <w:sz w:val="20"/>
          <w:szCs w:val="20"/>
        </w:rPr>
        <w:t xml:space="preserve"> (</w:t>
      </w:r>
      <w:r w:rsidR="002E2038">
        <w:rPr>
          <w:sz w:val="20"/>
          <w:szCs w:val="20"/>
        </w:rPr>
        <w:t xml:space="preserve">with </w:t>
      </w:r>
      <w:r w:rsidR="00753203">
        <w:rPr>
          <w:sz w:val="20"/>
          <w:szCs w:val="20"/>
        </w:rPr>
        <w:t>examples of cannabis-specific programmes</w:t>
      </w:r>
      <w:r w:rsidR="004276C6">
        <w:rPr>
          <w:sz w:val="20"/>
          <w:szCs w:val="20"/>
        </w:rPr>
        <w:t>)</w:t>
      </w:r>
      <w:r w:rsidR="004D4389">
        <w:rPr>
          <w:sz w:val="20"/>
          <w:szCs w:val="20"/>
        </w:rPr>
        <w:t>;</w:t>
      </w:r>
      <w:r w:rsidRPr="0012039A">
        <w:rPr>
          <w:sz w:val="20"/>
          <w:szCs w:val="20"/>
        </w:rPr>
        <w:t xml:space="preserve"> </w:t>
      </w:r>
      <w:r w:rsidR="001A6CE5">
        <w:rPr>
          <w:sz w:val="20"/>
          <w:szCs w:val="20"/>
        </w:rPr>
        <w:t>and compare treatment needs with provision.</w:t>
      </w:r>
      <w:r w:rsidR="0012039A" w:rsidRPr="0012039A">
        <w:rPr>
          <w:sz w:val="20"/>
          <w:szCs w:val="20"/>
        </w:rPr>
        <w:t xml:space="preserve"> </w:t>
      </w:r>
    </w:p>
    <w:p w:rsidR="00B16384" w:rsidRPr="0012039A" w:rsidRDefault="00B16384" w:rsidP="0012039A">
      <w:pPr>
        <w:pStyle w:val="newsContent"/>
        <w:spacing w:line="260" w:lineRule="exact"/>
        <w:rPr>
          <w:sz w:val="20"/>
          <w:szCs w:val="20"/>
        </w:rPr>
      </w:pPr>
      <w:r w:rsidRPr="0012039A">
        <w:rPr>
          <w:sz w:val="20"/>
          <w:szCs w:val="20"/>
        </w:rPr>
        <w:t xml:space="preserve">‘Treatment for cannabis-related problems’, states the </w:t>
      </w:r>
      <w:r w:rsidR="00B908B2" w:rsidRPr="0012039A">
        <w:rPr>
          <w:sz w:val="20"/>
          <w:szCs w:val="20"/>
        </w:rPr>
        <w:t>report</w:t>
      </w:r>
      <w:r w:rsidR="00E378EE">
        <w:rPr>
          <w:sz w:val="20"/>
          <w:szCs w:val="20"/>
        </w:rPr>
        <w:t>,</w:t>
      </w:r>
      <w:r w:rsidR="00B908B2" w:rsidRPr="0012039A">
        <w:rPr>
          <w:sz w:val="20"/>
          <w:szCs w:val="20"/>
        </w:rPr>
        <w:t xml:space="preserve"> </w:t>
      </w:r>
      <w:r w:rsidRPr="0012039A">
        <w:rPr>
          <w:sz w:val="20"/>
          <w:szCs w:val="20"/>
        </w:rPr>
        <w:t>‘relies primarily on psychosocial approaches combining elements of classical psychotherapy with social support and care</w:t>
      </w:r>
      <w:r w:rsidR="00A827CD" w:rsidRPr="0012039A">
        <w:rPr>
          <w:sz w:val="20"/>
          <w:szCs w:val="20"/>
        </w:rPr>
        <w:t>’</w:t>
      </w:r>
      <w:r w:rsidRPr="0012039A">
        <w:rPr>
          <w:sz w:val="20"/>
          <w:szCs w:val="20"/>
        </w:rPr>
        <w:t xml:space="preserve">. </w:t>
      </w:r>
      <w:r w:rsidR="00D50ADD">
        <w:rPr>
          <w:sz w:val="20"/>
          <w:szCs w:val="20"/>
        </w:rPr>
        <w:t>To highlight the interventions most likely to succeed, t</w:t>
      </w:r>
      <w:r w:rsidR="002D4D90">
        <w:rPr>
          <w:sz w:val="20"/>
          <w:szCs w:val="20"/>
        </w:rPr>
        <w:t>he study weighs up the published evidence on a range of treatment programmes</w:t>
      </w:r>
      <w:r w:rsidR="00E76CEB">
        <w:rPr>
          <w:sz w:val="20"/>
          <w:szCs w:val="20"/>
        </w:rPr>
        <w:t>.  It di</w:t>
      </w:r>
      <w:r w:rsidR="00D50ADD">
        <w:rPr>
          <w:sz w:val="20"/>
          <w:szCs w:val="20"/>
        </w:rPr>
        <w:t>fferentiat</w:t>
      </w:r>
      <w:r w:rsidR="00E76CEB">
        <w:rPr>
          <w:sz w:val="20"/>
          <w:szCs w:val="20"/>
        </w:rPr>
        <w:t>es</w:t>
      </w:r>
      <w:r w:rsidR="00D50ADD">
        <w:rPr>
          <w:sz w:val="20"/>
          <w:szCs w:val="20"/>
        </w:rPr>
        <w:t xml:space="preserve"> </w:t>
      </w:r>
      <w:r w:rsidR="002D4D90">
        <w:rPr>
          <w:sz w:val="20"/>
          <w:szCs w:val="20"/>
        </w:rPr>
        <w:t xml:space="preserve">between those targeting adults or adolescents </w:t>
      </w:r>
      <w:r w:rsidR="00B73676" w:rsidRPr="00A11D00">
        <w:rPr>
          <w:sz w:val="20"/>
          <w:szCs w:val="20"/>
        </w:rPr>
        <w:t xml:space="preserve">and between </w:t>
      </w:r>
      <w:r w:rsidR="004720EF">
        <w:rPr>
          <w:sz w:val="20"/>
          <w:szCs w:val="20"/>
        </w:rPr>
        <w:t xml:space="preserve">cannabis-specific and </w:t>
      </w:r>
      <w:r w:rsidR="004720EF">
        <w:rPr>
          <w:rFonts w:cs="Arial"/>
          <w:sz w:val="20"/>
          <w:szCs w:val="20"/>
        </w:rPr>
        <w:t xml:space="preserve">general </w:t>
      </w:r>
      <w:r w:rsidR="004720EF" w:rsidRPr="0012039A">
        <w:rPr>
          <w:rFonts w:cs="Arial"/>
          <w:sz w:val="20"/>
          <w:szCs w:val="20"/>
        </w:rPr>
        <w:t xml:space="preserve">substance-use </w:t>
      </w:r>
      <w:r w:rsidR="004720EF">
        <w:rPr>
          <w:sz w:val="20"/>
          <w:szCs w:val="20"/>
        </w:rPr>
        <w:t>programmes</w:t>
      </w:r>
      <w:r w:rsidR="0022224B">
        <w:rPr>
          <w:sz w:val="20"/>
          <w:szCs w:val="20"/>
        </w:rPr>
        <w:t>.</w:t>
      </w:r>
      <w:r w:rsidR="00E378EE">
        <w:rPr>
          <w:sz w:val="20"/>
          <w:szCs w:val="20"/>
        </w:rPr>
        <w:t xml:space="preserve"> T</w:t>
      </w:r>
      <w:r w:rsidR="002D4D90">
        <w:rPr>
          <w:sz w:val="20"/>
          <w:szCs w:val="20"/>
        </w:rPr>
        <w:t>elephone and online approaches</w:t>
      </w:r>
      <w:r w:rsidR="00E378EE">
        <w:rPr>
          <w:sz w:val="20"/>
          <w:szCs w:val="20"/>
        </w:rPr>
        <w:t xml:space="preserve"> are among those examined</w:t>
      </w:r>
      <w:r w:rsidR="0012039A" w:rsidRPr="0012039A">
        <w:rPr>
          <w:sz w:val="20"/>
          <w:szCs w:val="20"/>
        </w:rPr>
        <w:t>.</w:t>
      </w:r>
    </w:p>
    <w:p w:rsidR="00DF4B7B" w:rsidRDefault="00257060" w:rsidP="0012039A">
      <w:pPr>
        <w:pStyle w:val="newsContent"/>
        <w:spacing w:line="260" w:lineRule="exact"/>
        <w:rPr>
          <w:rFonts w:cs="Arial"/>
          <w:sz w:val="20"/>
          <w:szCs w:val="20"/>
        </w:rPr>
      </w:pPr>
      <w:r w:rsidRPr="0012039A">
        <w:rPr>
          <w:rFonts w:cs="Arial"/>
          <w:sz w:val="20"/>
          <w:szCs w:val="20"/>
        </w:rPr>
        <w:t xml:space="preserve">Drawing on data from the </w:t>
      </w:r>
      <w:r w:rsidRPr="0012039A">
        <w:rPr>
          <w:rFonts w:cs="Arial"/>
          <w:b/>
          <w:sz w:val="20"/>
          <w:szCs w:val="20"/>
        </w:rPr>
        <w:t xml:space="preserve">EU Member States, Turkey </w:t>
      </w:r>
      <w:r w:rsidRPr="0012039A">
        <w:rPr>
          <w:rFonts w:cs="Arial"/>
          <w:sz w:val="20"/>
          <w:szCs w:val="20"/>
        </w:rPr>
        <w:t>and</w:t>
      </w:r>
      <w:r w:rsidRPr="0012039A">
        <w:rPr>
          <w:rFonts w:cs="Arial"/>
          <w:b/>
          <w:sz w:val="20"/>
          <w:szCs w:val="20"/>
        </w:rPr>
        <w:t xml:space="preserve"> Norway</w:t>
      </w:r>
      <w:r w:rsidRPr="0012039A">
        <w:rPr>
          <w:rFonts w:cs="Arial"/>
          <w:sz w:val="20"/>
          <w:szCs w:val="20"/>
        </w:rPr>
        <w:t xml:space="preserve">, the </w:t>
      </w:r>
      <w:r w:rsidR="00F2541B">
        <w:rPr>
          <w:rFonts w:cs="Arial"/>
          <w:sz w:val="20"/>
          <w:szCs w:val="20"/>
        </w:rPr>
        <w:t xml:space="preserve">report </w:t>
      </w:r>
      <w:r w:rsidR="00841B97">
        <w:rPr>
          <w:rFonts w:cs="Arial"/>
          <w:sz w:val="20"/>
          <w:szCs w:val="20"/>
        </w:rPr>
        <w:t xml:space="preserve">finds that </w:t>
      </w:r>
      <w:r w:rsidRPr="0012039A">
        <w:rPr>
          <w:sz w:val="20"/>
          <w:szCs w:val="20"/>
        </w:rPr>
        <w:t>many countries have implemented, expanded or modified national treatment programmes to better serve this population of drug users</w:t>
      </w:r>
      <w:r w:rsidR="00C80B9C" w:rsidRPr="0012039A">
        <w:rPr>
          <w:sz w:val="20"/>
          <w:szCs w:val="20"/>
        </w:rPr>
        <w:t xml:space="preserve">. </w:t>
      </w:r>
      <w:r w:rsidR="00FA2697" w:rsidRPr="0012039A">
        <w:rPr>
          <w:sz w:val="20"/>
          <w:szCs w:val="20"/>
        </w:rPr>
        <w:t xml:space="preserve">It describes how </w:t>
      </w:r>
      <w:r w:rsidRPr="0012039A">
        <w:rPr>
          <w:rFonts w:cs="Arial"/>
          <w:sz w:val="20"/>
          <w:szCs w:val="20"/>
        </w:rPr>
        <w:t xml:space="preserve">most </w:t>
      </w:r>
      <w:r w:rsidR="00AF2D05" w:rsidRPr="0012039A">
        <w:rPr>
          <w:rFonts w:cs="Arial"/>
          <w:sz w:val="20"/>
          <w:szCs w:val="20"/>
        </w:rPr>
        <w:t xml:space="preserve">European </w:t>
      </w:r>
      <w:r w:rsidRPr="0012039A">
        <w:rPr>
          <w:rFonts w:cs="Arial"/>
          <w:sz w:val="20"/>
          <w:szCs w:val="20"/>
        </w:rPr>
        <w:t>countries now offer treatment programmes for cannabis use disorders</w:t>
      </w:r>
      <w:r w:rsidR="004D4389">
        <w:rPr>
          <w:rFonts w:cs="Arial"/>
          <w:sz w:val="20"/>
          <w:szCs w:val="20"/>
        </w:rPr>
        <w:t xml:space="preserve"> (</w:t>
      </w:r>
      <w:r w:rsidR="001F09DC" w:rsidRPr="0012039A">
        <w:rPr>
          <w:rFonts w:cs="Arial"/>
          <w:sz w:val="20"/>
          <w:szCs w:val="20"/>
        </w:rPr>
        <w:t>most</w:t>
      </w:r>
      <w:r w:rsidR="00335F9A" w:rsidRPr="0012039A">
        <w:rPr>
          <w:rFonts w:cs="Arial"/>
          <w:sz w:val="20"/>
          <w:szCs w:val="20"/>
        </w:rPr>
        <w:t>ly via</w:t>
      </w:r>
      <w:r w:rsidR="001F09DC" w:rsidRPr="0012039A">
        <w:rPr>
          <w:rFonts w:cs="Arial"/>
          <w:sz w:val="20"/>
          <w:szCs w:val="20"/>
        </w:rPr>
        <w:t xml:space="preserve"> outpatient service</w:t>
      </w:r>
      <w:r w:rsidR="00335F9A" w:rsidRPr="0012039A">
        <w:rPr>
          <w:rFonts w:cs="Arial"/>
          <w:sz w:val="20"/>
          <w:szCs w:val="20"/>
        </w:rPr>
        <w:t>s</w:t>
      </w:r>
      <w:r w:rsidR="004D4389">
        <w:rPr>
          <w:rFonts w:cs="Arial"/>
          <w:sz w:val="20"/>
          <w:szCs w:val="20"/>
        </w:rPr>
        <w:t>)</w:t>
      </w:r>
      <w:r w:rsidRPr="0012039A">
        <w:rPr>
          <w:rFonts w:cs="Arial"/>
          <w:sz w:val="20"/>
          <w:szCs w:val="20"/>
        </w:rPr>
        <w:t xml:space="preserve">. </w:t>
      </w:r>
      <w:r w:rsidR="00841B97">
        <w:rPr>
          <w:rFonts w:cs="Arial"/>
          <w:sz w:val="20"/>
          <w:szCs w:val="20"/>
        </w:rPr>
        <w:t xml:space="preserve">The </w:t>
      </w:r>
      <w:r w:rsidR="00F2541B">
        <w:rPr>
          <w:rFonts w:cs="Arial"/>
          <w:sz w:val="20"/>
          <w:szCs w:val="20"/>
        </w:rPr>
        <w:t>study</w:t>
      </w:r>
      <w:r w:rsidR="00841B97">
        <w:rPr>
          <w:rFonts w:cs="Arial"/>
          <w:sz w:val="20"/>
          <w:szCs w:val="20"/>
        </w:rPr>
        <w:t xml:space="preserve"> reveals that 15 countries </w:t>
      </w:r>
      <w:r w:rsidR="002C7549">
        <w:rPr>
          <w:rFonts w:cs="Arial"/>
          <w:sz w:val="20"/>
          <w:szCs w:val="20"/>
        </w:rPr>
        <w:t xml:space="preserve">declared </w:t>
      </w:r>
      <w:r w:rsidRPr="0012039A">
        <w:rPr>
          <w:rFonts w:cs="Arial"/>
          <w:sz w:val="20"/>
          <w:szCs w:val="20"/>
        </w:rPr>
        <w:t>provid</w:t>
      </w:r>
      <w:r w:rsidR="00F2541B">
        <w:rPr>
          <w:rFonts w:cs="Arial"/>
          <w:sz w:val="20"/>
          <w:szCs w:val="20"/>
        </w:rPr>
        <w:t>ing</w:t>
      </w:r>
      <w:r w:rsidR="00B908B2" w:rsidRPr="0012039A">
        <w:rPr>
          <w:rFonts w:cs="Arial"/>
          <w:sz w:val="20"/>
          <w:szCs w:val="20"/>
        </w:rPr>
        <w:t xml:space="preserve"> </w:t>
      </w:r>
      <w:r w:rsidRPr="0012039A">
        <w:rPr>
          <w:rFonts w:cs="Arial"/>
          <w:sz w:val="20"/>
          <w:szCs w:val="20"/>
        </w:rPr>
        <w:t>at least one cannabis-specific treatment programme</w:t>
      </w:r>
      <w:r w:rsidR="004D4389">
        <w:rPr>
          <w:rFonts w:cs="Arial"/>
          <w:sz w:val="20"/>
          <w:szCs w:val="20"/>
        </w:rPr>
        <w:t xml:space="preserve">, while </w:t>
      </w:r>
      <w:r w:rsidRPr="0012039A">
        <w:rPr>
          <w:rFonts w:cs="Arial"/>
          <w:sz w:val="20"/>
          <w:szCs w:val="20"/>
        </w:rPr>
        <w:t>14</w:t>
      </w:r>
      <w:r w:rsidR="002C7549">
        <w:rPr>
          <w:rFonts w:cs="Arial"/>
          <w:sz w:val="20"/>
          <w:szCs w:val="20"/>
        </w:rPr>
        <w:t xml:space="preserve"> other countries reported </w:t>
      </w:r>
      <w:r w:rsidR="00F2541B">
        <w:rPr>
          <w:rFonts w:cs="Arial"/>
          <w:sz w:val="20"/>
          <w:szCs w:val="20"/>
        </w:rPr>
        <w:t xml:space="preserve">treating </w:t>
      </w:r>
      <w:r w:rsidRPr="0012039A">
        <w:rPr>
          <w:rFonts w:cs="Arial"/>
          <w:sz w:val="20"/>
          <w:szCs w:val="20"/>
        </w:rPr>
        <w:t xml:space="preserve">individuals with cannabis problems </w:t>
      </w:r>
      <w:r w:rsidR="00F2541B">
        <w:rPr>
          <w:rFonts w:cs="Arial"/>
          <w:sz w:val="20"/>
          <w:szCs w:val="20"/>
        </w:rPr>
        <w:t xml:space="preserve">via general </w:t>
      </w:r>
      <w:r w:rsidRPr="0012039A">
        <w:rPr>
          <w:rFonts w:cs="Arial"/>
          <w:sz w:val="20"/>
          <w:szCs w:val="20"/>
        </w:rPr>
        <w:t>substance</w:t>
      </w:r>
      <w:r w:rsidR="00FA2697" w:rsidRPr="0012039A">
        <w:rPr>
          <w:rFonts w:cs="Arial"/>
          <w:sz w:val="20"/>
          <w:szCs w:val="20"/>
        </w:rPr>
        <w:t>-</w:t>
      </w:r>
      <w:r w:rsidRPr="0012039A">
        <w:rPr>
          <w:rFonts w:cs="Arial"/>
          <w:sz w:val="20"/>
          <w:szCs w:val="20"/>
        </w:rPr>
        <w:t xml:space="preserve">use </w:t>
      </w:r>
      <w:r w:rsidR="00941E99">
        <w:rPr>
          <w:rFonts w:cs="Arial"/>
          <w:sz w:val="20"/>
          <w:szCs w:val="20"/>
        </w:rPr>
        <w:t>interventions</w:t>
      </w:r>
      <w:r w:rsidRPr="0012039A">
        <w:rPr>
          <w:rFonts w:cs="Arial"/>
          <w:sz w:val="20"/>
          <w:szCs w:val="20"/>
        </w:rPr>
        <w:t xml:space="preserve">. </w:t>
      </w:r>
      <w:r w:rsidR="003F2905">
        <w:rPr>
          <w:rFonts w:cs="Arial"/>
          <w:sz w:val="20"/>
          <w:szCs w:val="20"/>
        </w:rPr>
        <w:t xml:space="preserve"> </w:t>
      </w:r>
    </w:p>
    <w:p w:rsidR="00361072" w:rsidRPr="0012039A" w:rsidRDefault="003F2905" w:rsidP="00361072">
      <w:pPr>
        <w:pStyle w:val="newsContent"/>
        <w:spacing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evidence was found for the superiority of </w:t>
      </w:r>
      <w:r w:rsidR="00266836">
        <w:rPr>
          <w:rFonts w:cs="Arial"/>
          <w:sz w:val="20"/>
          <w:szCs w:val="20"/>
        </w:rPr>
        <w:t>spec</w:t>
      </w:r>
      <w:r w:rsidR="008240AA">
        <w:rPr>
          <w:rFonts w:cs="Arial"/>
          <w:sz w:val="20"/>
          <w:szCs w:val="20"/>
        </w:rPr>
        <w:t xml:space="preserve">ific </w:t>
      </w:r>
      <w:r w:rsidR="00266836">
        <w:rPr>
          <w:rFonts w:cs="Arial"/>
          <w:sz w:val="20"/>
          <w:szCs w:val="20"/>
        </w:rPr>
        <w:t>over general treatment</w:t>
      </w:r>
      <w:r w:rsidR="008240AA">
        <w:rPr>
          <w:rFonts w:cs="Arial"/>
          <w:sz w:val="20"/>
          <w:szCs w:val="20"/>
        </w:rPr>
        <w:t xml:space="preserve">, as </w:t>
      </w:r>
      <w:r w:rsidR="00266836">
        <w:rPr>
          <w:rFonts w:cs="Arial"/>
          <w:sz w:val="20"/>
          <w:szCs w:val="20"/>
        </w:rPr>
        <w:t>‘both approaches can work’.</w:t>
      </w:r>
      <w:r w:rsidR="008240AA">
        <w:rPr>
          <w:rFonts w:cs="Arial"/>
          <w:sz w:val="20"/>
          <w:szCs w:val="20"/>
        </w:rPr>
        <w:t xml:space="preserve"> </w:t>
      </w:r>
      <w:r w:rsidR="00361072" w:rsidRPr="0012039A">
        <w:rPr>
          <w:rFonts w:cs="Arial"/>
          <w:sz w:val="20"/>
          <w:szCs w:val="20"/>
        </w:rPr>
        <w:t xml:space="preserve">Comparing indicators of treatment needs with treatment provision, the report concludes that, </w:t>
      </w:r>
      <w:r w:rsidR="00361072">
        <w:rPr>
          <w:rFonts w:cs="Arial"/>
          <w:sz w:val="20"/>
          <w:szCs w:val="20"/>
        </w:rPr>
        <w:t>despite</w:t>
      </w:r>
      <w:r w:rsidR="00361072" w:rsidRPr="0012039A">
        <w:rPr>
          <w:rFonts w:cs="Arial"/>
          <w:sz w:val="20"/>
          <w:szCs w:val="20"/>
        </w:rPr>
        <w:t xml:space="preserve"> exceptions</w:t>
      </w:r>
      <w:r w:rsidR="00361072">
        <w:rPr>
          <w:rFonts w:cs="Arial"/>
          <w:sz w:val="20"/>
          <w:szCs w:val="20"/>
        </w:rPr>
        <w:t>,</w:t>
      </w:r>
      <w:r w:rsidR="00361072" w:rsidRPr="0012039A">
        <w:rPr>
          <w:rFonts w:cs="Arial"/>
          <w:sz w:val="20"/>
          <w:szCs w:val="20"/>
        </w:rPr>
        <w:t xml:space="preserve"> </w:t>
      </w:r>
      <w:r w:rsidR="00361072" w:rsidRPr="0012039A">
        <w:rPr>
          <w:sz w:val="20"/>
          <w:szCs w:val="20"/>
        </w:rPr>
        <w:t>‘</w:t>
      </w:r>
      <w:r w:rsidR="00361072" w:rsidRPr="0012039A">
        <w:rPr>
          <w:rFonts w:cs="Arial"/>
          <w:sz w:val="20"/>
          <w:szCs w:val="20"/>
        </w:rPr>
        <w:t xml:space="preserve">the overall situation in Europe looks positive’. </w:t>
      </w:r>
    </w:p>
    <w:p w:rsidR="00AD3632" w:rsidRDefault="00AF2D05" w:rsidP="0012039A">
      <w:pPr>
        <w:pStyle w:val="newsContent"/>
        <w:spacing w:line="260" w:lineRule="exact"/>
        <w:rPr>
          <w:sz w:val="20"/>
          <w:szCs w:val="20"/>
        </w:rPr>
      </w:pPr>
      <w:r w:rsidRPr="0012039A">
        <w:rPr>
          <w:b/>
          <w:sz w:val="20"/>
          <w:szCs w:val="20"/>
        </w:rPr>
        <w:t>EMCDDA Director Wolfgang Götz</w:t>
      </w:r>
      <w:r w:rsidRPr="0012039A">
        <w:rPr>
          <w:sz w:val="20"/>
          <w:szCs w:val="20"/>
        </w:rPr>
        <w:t xml:space="preserve"> says: ‘</w:t>
      </w:r>
      <w:r w:rsidR="002E2038">
        <w:rPr>
          <w:sz w:val="20"/>
          <w:szCs w:val="20"/>
        </w:rPr>
        <w:t>In recent years, w</w:t>
      </w:r>
      <w:r w:rsidR="0012039A" w:rsidRPr="0012039A">
        <w:rPr>
          <w:sz w:val="20"/>
          <w:szCs w:val="20"/>
        </w:rPr>
        <w:t>e have seen s</w:t>
      </w:r>
      <w:r w:rsidR="00335F9A" w:rsidRPr="0012039A">
        <w:rPr>
          <w:sz w:val="20"/>
          <w:szCs w:val="20"/>
        </w:rPr>
        <w:t xml:space="preserve">eismic shifts in the cannabis market, </w:t>
      </w:r>
      <w:r w:rsidR="00187E0D">
        <w:rPr>
          <w:sz w:val="20"/>
          <w:szCs w:val="20"/>
        </w:rPr>
        <w:t>evolving</w:t>
      </w:r>
      <w:r w:rsidR="0012039A" w:rsidRPr="0012039A">
        <w:rPr>
          <w:sz w:val="20"/>
          <w:szCs w:val="20"/>
        </w:rPr>
        <w:t xml:space="preserve"> patterns of use </w:t>
      </w:r>
      <w:r w:rsidR="0012039A">
        <w:rPr>
          <w:sz w:val="20"/>
          <w:szCs w:val="20"/>
        </w:rPr>
        <w:t xml:space="preserve">and a </w:t>
      </w:r>
      <w:r w:rsidR="00335F9A" w:rsidRPr="0012039A">
        <w:rPr>
          <w:sz w:val="20"/>
          <w:szCs w:val="20"/>
        </w:rPr>
        <w:t>growing debate on cannabis controls</w:t>
      </w:r>
      <w:r w:rsidR="002E2038">
        <w:rPr>
          <w:sz w:val="20"/>
          <w:szCs w:val="20"/>
        </w:rPr>
        <w:t xml:space="preserve">, with the drug </w:t>
      </w:r>
      <w:r w:rsidR="00C8088E">
        <w:rPr>
          <w:sz w:val="20"/>
          <w:szCs w:val="20"/>
        </w:rPr>
        <w:t xml:space="preserve">now </w:t>
      </w:r>
      <w:r w:rsidR="002E2038" w:rsidRPr="0012039A">
        <w:rPr>
          <w:sz w:val="20"/>
          <w:szCs w:val="20"/>
        </w:rPr>
        <w:t>high on the political agenda in many parts of the world</w:t>
      </w:r>
      <w:r w:rsidR="0012039A" w:rsidRPr="0012039A">
        <w:rPr>
          <w:sz w:val="20"/>
          <w:szCs w:val="20"/>
        </w:rPr>
        <w:t>.</w:t>
      </w:r>
      <w:r w:rsidR="00335F9A" w:rsidRPr="0012039A">
        <w:rPr>
          <w:sz w:val="20"/>
          <w:szCs w:val="20"/>
        </w:rPr>
        <w:t xml:space="preserve"> </w:t>
      </w:r>
      <w:r w:rsidR="0012039A" w:rsidRPr="0012039A">
        <w:rPr>
          <w:sz w:val="20"/>
          <w:szCs w:val="20"/>
        </w:rPr>
        <w:t>It is</w:t>
      </w:r>
      <w:r w:rsidR="0012039A">
        <w:rPr>
          <w:sz w:val="20"/>
          <w:szCs w:val="20"/>
        </w:rPr>
        <w:t xml:space="preserve"> both </w:t>
      </w:r>
      <w:r w:rsidR="0012039A" w:rsidRPr="0012039A">
        <w:rPr>
          <w:sz w:val="20"/>
          <w:szCs w:val="20"/>
        </w:rPr>
        <w:t>timely and appropriate</w:t>
      </w:r>
      <w:r w:rsidR="002E2038">
        <w:rPr>
          <w:sz w:val="20"/>
          <w:szCs w:val="20"/>
        </w:rPr>
        <w:t xml:space="preserve"> then</w:t>
      </w:r>
      <w:r w:rsidR="0012039A" w:rsidRPr="0012039A">
        <w:rPr>
          <w:sz w:val="20"/>
          <w:szCs w:val="20"/>
        </w:rPr>
        <w:t xml:space="preserve"> that we address the treatment of cannabis use disorders</w:t>
      </w:r>
      <w:r w:rsidR="00C8088E">
        <w:rPr>
          <w:sz w:val="20"/>
          <w:szCs w:val="20"/>
        </w:rPr>
        <w:t xml:space="preserve"> today</w:t>
      </w:r>
      <w:r w:rsidR="0012039A">
        <w:rPr>
          <w:sz w:val="20"/>
          <w:szCs w:val="20"/>
        </w:rPr>
        <w:t>.</w:t>
      </w:r>
      <w:r w:rsidR="0012039A" w:rsidRPr="0012039A">
        <w:rPr>
          <w:sz w:val="20"/>
          <w:szCs w:val="20"/>
        </w:rPr>
        <w:t xml:space="preserve"> </w:t>
      </w:r>
      <w:r w:rsidR="00C8088E">
        <w:rPr>
          <w:sz w:val="20"/>
          <w:szCs w:val="20"/>
        </w:rPr>
        <w:t>W</w:t>
      </w:r>
      <w:r w:rsidR="0012039A">
        <w:rPr>
          <w:sz w:val="20"/>
          <w:szCs w:val="20"/>
        </w:rPr>
        <w:t xml:space="preserve">ith </w:t>
      </w:r>
      <w:r w:rsidRPr="0012039A">
        <w:rPr>
          <w:sz w:val="20"/>
          <w:szCs w:val="20"/>
        </w:rPr>
        <w:t xml:space="preserve">large numbers entering </w:t>
      </w:r>
      <w:r w:rsidR="0012039A" w:rsidRPr="0012039A">
        <w:rPr>
          <w:sz w:val="20"/>
          <w:szCs w:val="20"/>
        </w:rPr>
        <w:t xml:space="preserve">cannabis </w:t>
      </w:r>
      <w:r w:rsidR="00C8088E">
        <w:rPr>
          <w:sz w:val="20"/>
          <w:szCs w:val="20"/>
        </w:rPr>
        <w:t xml:space="preserve">programmes every </w:t>
      </w:r>
      <w:r w:rsidRPr="0012039A">
        <w:rPr>
          <w:sz w:val="20"/>
          <w:szCs w:val="20"/>
        </w:rPr>
        <w:t>year in Europe</w:t>
      </w:r>
      <w:r w:rsidR="00C8088E">
        <w:rPr>
          <w:sz w:val="20"/>
          <w:szCs w:val="20"/>
        </w:rPr>
        <w:t>,</w:t>
      </w:r>
      <w:r w:rsidR="0012039A">
        <w:rPr>
          <w:sz w:val="20"/>
          <w:szCs w:val="20"/>
        </w:rPr>
        <w:t xml:space="preserve"> </w:t>
      </w:r>
      <w:r w:rsidR="00C8088E" w:rsidRPr="0012039A">
        <w:rPr>
          <w:sz w:val="20"/>
          <w:szCs w:val="20"/>
        </w:rPr>
        <w:t xml:space="preserve">largely </w:t>
      </w:r>
      <w:r w:rsidRPr="0012039A">
        <w:rPr>
          <w:sz w:val="20"/>
          <w:szCs w:val="20"/>
        </w:rPr>
        <w:t xml:space="preserve">paid for </w:t>
      </w:r>
      <w:r w:rsidR="00C8088E">
        <w:rPr>
          <w:sz w:val="20"/>
          <w:szCs w:val="20"/>
        </w:rPr>
        <w:t xml:space="preserve">by </w:t>
      </w:r>
      <w:r w:rsidRPr="0012039A">
        <w:rPr>
          <w:sz w:val="20"/>
          <w:szCs w:val="20"/>
        </w:rPr>
        <w:t>public funds</w:t>
      </w:r>
      <w:r w:rsidR="0012039A">
        <w:rPr>
          <w:sz w:val="20"/>
          <w:szCs w:val="20"/>
        </w:rPr>
        <w:t>,</w:t>
      </w:r>
      <w:r w:rsidRPr="0012039A">
        <w:rPr>
          <w:sz w:val="20"/>
          <w:szCs w:val="20"/>
        </w:rPr>
        <w:t xml:space="preserve"> </w:t>
      </w:r>
      <w:r w:rsidR="00C8088E">
        <w:rPr>
          <w:sz w:val="20"/>
          <w:szCs w:val="20"/>
        </w:rPr>
        <w:t xml:space="preserve">treatment </w:t>
      </w:r>
      <w:r w:rsidRPr="0012039A">
        <w:rPr>
          <w:sz w:val="20"/>
          <w:szCs w:val="20"/>
        </w:rPr>
        <w:t xml:space="preserve">effectiveness is a key consideration for policy. </w:t>
      </w:r>
      <w:r w:rsidR="00EB7B2F">
        <w:rPr>
          <w:sz w:val="20"/>
          <w:szCs w:val="20"/>
        </w:rPr>
        <w:t xml:space="preserve">       </w:t>
      </w:r>
      <w:r w:rsidR="0012039A" w:rsidRPr="0012039A">
        <w:rPr>
          <w:sz w:val="20"/>
          <w:szCs w:val="20"/>
        </w:rPr>
        <w:t xml:space="preserve">With this report we </w:t>
      </w:r>
      <w:r w:rsidR="004D4389">
        <w:rPr>
          <w:sz w:val="20"/>
          <w:szCs w:val="20"/>
        </w:rPr>
        <w:t xml:space="preserve">hope to </w:t>
      </w:r>
      <w:r w:rsidR="0012039A" w:rsidRPr="0012039A">
        <w:rPr>
          <w:sz w:val="20"/>
          <w:szCs w:val="20"/>
        </w:rPr>
        <w:t xml:space="preserve">offer experts and policymakers a firm basis for </w:t>
      </w:r>
      <w:r w:rsidR="00D10881">
        <w:rPr>
          <w:sz w:val="20"/>
          <w:szCs w:val="20"/>
        </w:rPr>
        <w:t xml:space="preserve">their </w:t>
      </w:r>
      <w:r w:rsidR="0012039A" w:rsidRPr="0012039A">
        <w:rPr>
          <w:sz w:val="20"/>
          <w:szCs w:val="20"/>
        </w:rPr>
        <w:t>decision-making.</w:t>
      </w:r>
      <w:r w:rsidRPr="0012039A">
        <w:rPr>
          <w:sz w:val="20"/>
          <w:szCs w:val="20"/>
        </w:rPr>
        <w:t xml:space="preserve">’   </w:t>
      </w:r>
      <w:bookmarkStart w:id="0" w:name="_GoBack"/>
      <w:bookmarkEnd w:id="0"/>
    </w:p>
    <w:p w:rsidR="00AF2D05" w:rsidRPr="00EE67C7" w:rsidRDefault="00AF2D05" w:rsidP="0012039A">
      <w:pPr>
        <w:pStyle w:val="newsContent"/>
      </w:pPr>
      <w:r w:rsidRPr="0012039A">
        <w:t>(</w:t>
      </w:r>
      <w:r w:rsidRPr="0012039A">
        <w:rPr>
          <w:vertAlign w:val="superscript"/>
        </w:rPr>
        <w:t>1</w:t>
      </w:r>
      <w:r w:rsidRPr="0012039A">
        <w:t xml:space="preserve">) Available in English at </w:t>
      </w:r>
      <w:hyperlink r:id="rId10" w:history="1">
        <w:r w:rsidRPr="0012039A">
          <w:rPr>
            <w:rStyle w:val="Hyperlink"/>
            <w:sz w:val="16"/>
          </w:rPr>
          <w:t>www.emcdda.europa.eu/publications/insights</w:t>
        </w:r>
      </w:hyperlink>
      <w:r w:rsidR="00C8088E">
        <w:t xml:space="preserve"> </w:t>
      </w:r>
      <w:r w:rsidR="00AD3632" w:rsidRPr="0012039A">
        <w:t>(</w:t>
      </w:r>
      <w:r w:rsidR="00AD3632">
        <w:rPr>
          <w:vertAlign w:val="superscript"/>
        </w:rPr>
        <w:t>2</w:t>
      </w:r>
      <w:r w:rsidR="00AD3632" w:rsidRPr="0012039A">
        <w:t xml:space="preserve">) </w:t>
      </w:r>
      <w:r w:rsidR="00C8088E">
        <w:t xml:space="preserve">For the latest figures and findings </w:t>
      </w:r>
      <w:r w:rsidRPr="0012039A">
        <w:t>on cannabis use in Europe</w:t>
      </w:r>
      <w:r w:rsidR="00A35535">
        <w:t>,</w:t>
      </w:r>
      <w:r w:rsidRPr="0012039A">
        <w:t xml:space="preserve"> and </w:t>
      </w:r>
      <w:r w:rsidR="00C8088E">
        <w:t xml:space="preserve">on </w:t>
      </w:r>
      <w:r w:rsidRPr="0012039A">
        <w:t xml:space="preserve">psychosocial interventions, see the upcoming </w:t>
      </w:r>
      <w:r w:rsidR="00C8088E">
        <w:t xml:space="preserve">EMCDDA </w:t>
      </w:r>
      <w:r w:rsidRPr="00950CC9">
        <w:rPr>
          <w:b/>
          <w:i/>
        </w:rPr>
        <w:t>European Drug Report</w:t>
      </w:r>
      <w:r w:rsidR="00C8088E" w:rsidRPr="00950CC9">
        <w:rPr>
          <w:b/>
          <w:i/>
        </w:rPr>
        <w:t xml:space="preserve"> 2015: Trends and Developments</w:t>
      </w:r>
      <w:r w:rsidRPr="0012039A">
        <w:t xml:space="preserve"> to be launched </w:t>
      </w:r>
      <w:r w:rsidR="00C8088E">
        <w:t>o</w:t>
      </w:r>
      <w:r w:rsidRPr="0012039A">
        <w:t xml:space="preserve">n </w:t>
      </w:r>
      <w:r w:rsidRPr="00950CC9">
        <w:rPr>
          <w:b/>
        </w:rPr>
        <w:t>4 June</w:t>
      </w:r>
      <w:r w:rsidR="00C8088E">
        <w:t>:</w:t>
      </w:r>
      <w:r w:rsidRPr="0012039A">
        <w:t xml:space="preserve"> </w:t>
      </w:r>
      <w:hyperlink r:id="rId11" w:history="1">
        <w:r w:rsidR="00C8088E" w:rsidRPr="005411F4">
          <w:rPr>
            <w:rStyle w:val="Hyperlink"/>
            <w:sz w:val="16"/>
          </w:rPr>
          <w:t>www.emcdda.europa.eu/news/2015/2/european-drug-report-2015-launch</w:t>
        </w:r>
      </w:hyperlink>
    </w:p>
    <w:sectPr w:rsidR="00AF2D05" w:rsidRPr="00EE67C7" w:rsidSect="00EA43B8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644" w:right="1276" w:bottom="851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9" w:rsidRDefault="00E301F9" w:rsidP="009A28FB">
      <w:pPr>
        <w:spacing w:after="0" w:line="240" w:lineRule="auto"/>
      </w:pPr>
      <w:r>
        <w:separator/>
      </w:r>
    </w:p>
  </w:endnote>
  <w:endnote w:type="continuationSeparator" w:id="0">
    <w:p w:rsidR="00E301F9" w:rsidRDefault="00E301F9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4B8F3E2" wp14:editId="0670FA60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20E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741E894" wp14:editId="768435FA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</w:p>
        <w:p w:rsidR="0063677C" w:rsidRPr="00E301F9" w:rsidRDefault="0063677C" w:rsidP="003B00EE">
          <w:pPr>
            <w:pStyle w:val="newsCoordinates"/>
            <w:rPr>
              <w:lang w:val="pt-PT"/>
            </w:rPr>
          </w:pPr>
          <w:r w:rsidRPr="00E301F9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AF2D05" w:rsidP="00AF2D05">
          <w:pPr>
            <w:pStyle w:val="newsReference"/>
            <w:jc w:val="right"/>
          </w:pPr>
          <w:r>
            <w:t>EN — No 3</w:t>
          </w:r>
          <w:r w:rsidR="0063677C" w:rsidRPr="00FC0187">
            <w:t>/</w:t>
          </w:r>
          <w:r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9" w:rsidRDefault="00E301F9" w:rsidP="009A28FB">
      <w:pPr>
        <w:spacing w:after="0" w:line="240" w:lineRule="auto"/>
      </w:pPr>
      <w:r>
        <w:separator/>
      </w:r>
    </w:p>
  </w:footnote>
  <w:footnote w:type="continuationSeparator" w:id="0">
    <w:p w:rsidR="00E301F9" w:rsidRDefault="00E301F9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1AC795B" wp14:editId="00B8985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9"/>
    <w:rsid w:val="00001E88"/>
    <w:rsid w:val="00014E8E"/>
    <w:rsid w:val="00023F0C"/>
    <w:rsid w:val="00036DAA"/>
    <w:rsid w:val="00042E94"/>
    <w:rsid w:val="000535B7"/>
    <w:rsid w:val="00067DD3"/>
    <w:rsid w:val="00084A11"/>
    <w:rsid w:val="000B313D"/>
    <w:rsid w:val="000C6200"/>
    <w:rsid w:val="00105A85"/>
    <w:rsid w:val="00105BFC"/>
    <w:rsid w:val="001064A2"/>
    <w:rsid w:val="00107C96"/>
    <w:rsid w:val="0012039A"/>
    <w:rsid w:val="0017713E"/>
    <w:rsid w:val="001800D0"/>
    <w:rsid w:val="00187E0D"/>
    <w:rsid w:val="001A20AA"/>
    <w:rsid w:val="001A3338"/>
    <w:rsid w:val="001A6CE5"/>
    <w:rsid w:val="001C795A"/>
    <w:rsid w:val="001C7AD4"/>
    <w:rsid w:val="001D30B2"/>
    <w:rsid w:val="001D5C26"/>
    <w:rsid w:val="001F09DC"/>
    <w:rsid w:val="001F70B4"/>
    <w:rsid w:val="0022224B"/>
    <w:rsid w:val="00223753"/>
    <w:rsid w:val="002557B0"/>
    <w:rsid w:val="00257060"/>
    <w:rsid w:val="002646E4"/>
    <w:rsid w:val="00266836"/>
    <w:rsid w:val="0027252D"/>
    <w:rsid w:val="0028141E"/>
    <w:rsid w:val="002948E2"/>
    <w:rsid w:val="002A61F7"/>
    <w:rsid w:val="002B05CE"/>
    <w:rsid w:val="002B45AC"/>
    <w:rsid w:val="002B53C7"/>
    <w:rsid w:val="002C7549"/>
    <w:rsid w:val="002D4D90"/>
    <w:rsid w:val="002E2038"/>
    <w:rsid w:val="002F4635"/>
    <w:rsid w:val="0033158E"/>
    <w:rsid w:val="00335F9A"/>
    <w:rsid w:val="00344720"/>
    <w:rsid w:val="00361072"/>
    <w:rsid w:val="0036121D"/>
    <w:rsid w:val="00367A1A"/>
    <w:rsid w:val="00387D02"/>
    <w:rsid w:val="00390681"/>
    <w:rsid w:val="003B41B1"/>
    <w:rsid w:val="003C0395"/>
    <w:rsid w:val="003C5ABD"/>
    <w:rsid w:val="003F2905"/>
    <w:rsid w:val="004137B0"/>
    <w:rsid w:val="004221D3"/>
    <w:rsid w:val="004276C6"/>
    <w:rsid w:val="0044111C"/>
    <w:rsid w:val="00445080"/>
    <w:rsid w:val="00450E60"/>
    <w:rsid w:val="0045468D"/>
    <w:rsid w:val="004720EF"/>
    <w:rsid w:val="004847FB"/>
    <w:rsid w:val="004B2FC4"/>
    <w:rsid w:val="004C3028"/>
    <w:rsid w:val="004D4389"/>
    <w:rsid w:val="004D6E0C"/>
    <w:rsid w:val="004F24B4"/>
    <w:rsid w:val="00520EF1"/>
    <w:rsid w:val="00542CEE"/>
    <w:rsid w:val="00544D8E"/>
    <w:rsid w:val="0054636D"/>
    <w:rsid w:val="00563811"/>
    <w:rsid w:val="0059528D"/>
    <w:rsid w:val="005A0DC8"/>
    <w:rsid w:val="005B05A0"/>
    <w:rsid w:val="005B0882"/>
    <w:rsid w:val="005B1B63"/>
    <w:rsid w:val="005C0F3B"/>
    <w:rsid w:val="005C4033"/>
    <w:rsid w:val="006116D9"/>
    <w:rsid w:val="00623A55"/>
    <w:rsid w:val="0063677C"/>
    <w:rsid w:val="006519F2"/>
    <w:rsid w:val="006521FC"/>
    <w:rsid w:val="00666A63"/>
    <w:rsid w:val="00730132"/>
    <w:rsid w:val="00753203"/>
    <w:rsid w:val="00773814"/>
    <w:rsid w:val="007858F3"/>
    <w:rsid w:val="00791F09"/>
    <w:rsid w:val="007B0E03"/>
    <w:rsid w:val="007B1CCD"/>
    <w:rsid w:val="007B4E7E"/>
    <w:rsid w:val="007F1D58"/>
    <w:rsid w:val="00813FB5"/>
    <w:rsid w:val="008240AA"/>
    <w:rsid w:val="0083131A"/>
    <w:rsid w:val="00841B97"/>
    <w:rsid w:val="00841E86"/>
    <w:rsid w:val="00881730"/>
    <w:rsid w:val="008C1172"/>
    <w:rsid w:val="008C3759"/>
    <w:rsid w:val="008D54B3"/>
    <w:rsid w:val="008E1EF4"/>
    <w:rsid w:val="008E7801"/>
    <w:rsid w:val="008F177B"/>
    <w:rsid w:val="008F399E"/>
    <w:rsid w:val="0090171B"/>
    <w:rsid w:val="00902300"/>
    <w:rsid w:val="00941E99"/>
    <w:rsid w:val="00950CC9"/>
    <w:rsid w:val="00955F0C"/>
    <w:rsid w:val="00974A27"/>
    <w:rsid w:val="00992D51"/>
    <w:rsid w:val="009A28FB"/>
    <w:rsid w:val="009C2CD0"/>
    <w:rsid w:val="009D6255"/>
    <w:rsid w:val="009E02BF"/>
    <w:rsid w:val="009F4FB0"/>
    <w:rsid w:val="00A0788A"/>
    <w:rsid w:val="00A11D00"/>
    <w:rsid w:val="00A16B77"/>
    <w:rsid w:val="00A311EF"/>
    <w:rsid w:val="00A3254D"/>
    <w:rsid w:val="00A35535"/>
    <w:rsid w:val="00A661E2"/>
    <w:rsid w:val="00A827CD"/>
    <w:rsid w:val="00A856B7"/>
    <w:rsid w:val="00A945EF"/>
    <w:rsid w:val="00AA0AB3"/>
    <w:rsid w:val="00AD3632"/>
    <w:rsid w:val="00AD7BFC"/>
    <w:rsid w:val="00AE093C"/>
    <w:rsid w:val="00AE1738"/>
    <w:rsid w:val="00AE7C80"/>
    <w:rsid w:val="00AF13B3"/>
    <w:rsid w:val="00AF259D"/>
    <w:rsid w:val="00AF2D05"/>
    <w:rsid w:val="00B11B73"/>
    <w:rsid w:val="00B16384"/>
    <w:rsid w:val="00B25554"/>
    <w:rsid w:val="00B272F1"/>
    <w:rsid w:val="00B31405"/>
    <w:rsid w:val="00B51E08"/>
    <w:rsid w:val="00B57464"/>
    <w:rsid w:val="00B61036"/>
    <w:rsid w:val="00B72DD3"/>
    <w:rsid w:val="00B7335C"/>
    <w:rsid w:val="00B73676"/>
    <w:rsid w:val="00B908B2"/>
    <w:rsid w:val="00B97BC5"/>
    <w:rsid w:val="00BB60CF"/>
    <w:rsid w:val="00BF1E3B"/>
    <w:rsid w:val="00C0353F"/>
    <w:rsid w:val="00C36BC1"/>
    <w:rsid w:val="00C628C4"/>
    <w:rsid w:val="00C63254"/>
    <w:rsid w:val="00C80836"/>
    <w:rsid w:val="00C8088E"/>
    <w:rsid w:val="00C80B9C"/>
    <w:rsid w:val="00C874C0"/>
    <w:rsid w:val="00CA2FF5"/>
    <w:rsid w:val="00CA73EB"/>
    <w:rsid w:val="00CB49DA"/>
    <w:rsid w:val="00CC1F19"/>
    <w:rsid w:val="00CC4FDA"/>
    <w:rsid w:val="00CC6A8B"/>
    <w:rsid w:val="00D01335"/>
    <w:rsid w:val="00D03EC6"/>
    <w:rsid w:val="00D10881"/>
    <w:rsid w:val="00D27326"/>
    <w:rsid w:val="00D3312B"/>
    <w:rsid w:val="00D37865"/>
    <w:rsid w:val="00D45B1C"/>
    <w:rsid w:val="00D50ADD"/>
    <w:rsid w:val="00D57367"/>
    <w:rsid w:val="00D84AE3"/>
    <w:rsid w:val="00D92A34"/>
    <w:rsid w:val="00DF4B7B"/>
    <w:rsid w:val="00E115BE"/>
    <w:rsid w:val="00E1291F"/>
    <w:rsid w:val="00E301F9"/>
    <w:rsid w:val="00E321BA"/>
    <w:rsid w:val="00E378EE"/>
    <w:rsid w:val="00E57C9D"/>
    <w:rsid w:val="00E66CCD"/>
    <w:rsid w:val="00E76CEB"/>
    <w:rsid w:val="00E81F3D"/>
    <w:rsid w:val="00E83FC3"/>
    <w:rsid w:val="00EA43B8"/>
    <w:rsid w:val="00EB7B2F"/>
    <w:rsid w:val="00EC2507"/>
    <w:rsid w:val="00ED15C5"/>
    <w:rsid w:val="00EE1593"/>
    <w:rsid w:val="00EE23CC"/>
    <w:rsid w:val="00EE67C7"/>
    <w:rsid w:val="00F06CDE"/>
    <w:rsid w:val="00F21CA9"/>
    <w:rsid w:val="00F24096"/>
    <w:rsid w:val="00F2541B"/>
    <w:rsid w:val="00F414EF"/>
    <w:rsid w:val="00F47542"/>
    <w:rsid w:val="00F94CEF"/>
    <w:rsid w:val="00FA2697"/>
    <w:rsid w:val="00FB351B"/>
    <w:rsid w:val="00FC0187"/>
    <w:rsid w:val="00FD182C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B313D"/>
    <w:pPr>
      <w:tabs>
        <w:tab w:val="left" w:pos="5205"/>
      </w:tabs>
      <w:spacing w:before="12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C5ABD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12039A"/>
    <w:pPr>
      <w:spacing w:after="260" w:line="240" w:lineRule="auto"/>
      <w:ind w:right="-142"/>
    </w:pPr>
    <w:rPr>
      <w:rFonts w:ascii="Arial" w:hAnsi="Arial" w:cs="Trivia Sans Book"/>
      <w:color w:val="000000"/>
      <w:sz w:val="16"/>
      <w:szCs w:val="16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2039A"/>
    <w:rPr>
      <w:rFonts w:ascii="Arial" w:hAnsi="Arial" w:cs="Trivia Sans Book"/>
      <w:color w:val="000000"/>
      <w:sz w:val="16"/>
      <w:szCs w:val="16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16"/>
      <w:vertAlign w:val="superscript"/>
    </w:rPr>
  </w:style>
  <w:style w:type="paragraph" w:customStyle="1" w:styleId="Pa12">
    <w:name w:val="Pa12"/>
    <w:basedOn w:val="Normal"/>
    <w:next w:val="Normal"/>
    <w:uiPriority w:val="99"/>
    <w:rsid w:val="00023F0C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customStyle="1" w:styleId="Default">
    <w:name w:val="Default"/>
    <w:rsid w:val="00992D51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22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2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B313D"/>
    <w:pPr>
      <w:tabs>
        <w:tab w:val="left" w:pos="5205"/>
      </w:tabs>
      <w:spacing w:before="12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C5ABD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12039A"/>
    <w:pPr>
      <w:spacing w:after="260" w:line="240" w:lineRule="auto"/>
      <w:ind w:right="-142"/>
    </w:pPr>
    <w:rPr>
      <w:rFonts w:ascii="Arial" w:hAnsi="Arial" w:cs="Trivia Sans Book"/>
      <w:color w:val="000000"/>
      <w:sz w:val="16"/>
      <w:szCs w:val="16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2039A"/>
    <w:rPr>
      <w:rFonts w:ascii="Arial" w:hAnsi="Arial" w:cs="Trivia Sans Book"/>
      <w:color w:val="000000"/>
      <w:sz w:val="16"/>
      <w:szCs w:val="16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16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16"/>
      <w:vertAlign w:val="superscript"/>
    </w:rPr>
  </w:style>
  <w:style w:type="paragraph" w:customStyle="1" w:styleId="Pa12">
    <w:name w:val="Pa12"/>
    <w:basedOn w:val="Normal"/>
    <w:next w:val="Normal"/>
    <w:uiPriority w:val="99"/>
    <w:rsid w:val="00023F0C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customStyle="1" w:styleId="Default">
    <w:name w:val="Default"/>
    <w:rsid w:val="00992D51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22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news/2015/2/european-drug-report-2015-laun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mcdda.europa.eu/publications/insigh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744C-0FC1-44F8-A15D-DFC9D39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news-release-EN</Template>
  <TotalTime>22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16</cp:revision>
  <cp:lastPrinted>2015-04-20T15:14:00Z</cp:lastPrinted>
  <dcterms:created xsi:type="dcterms:W3CDTF">2015-04-20T14:42:00Z</dcterms:created>
  <dcterms:modified xsi:type="dcterms:W3CDTF">2015-04-21T11:27:00Z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